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EA699" w14:textId="75B15100" w:rsidR="002A7FED" w:rsidRPr="00B26E3C" w:rsidRDefault="002A7FED" w:rsidP="002A7FED">
      <w:pPr>
        <w:rPr>
          <w:rFonts w:asciiTheme="minorHAnsi" w:hAnsiTheme="minorHAnsi"/>
        </w:rPr>
      </w:pPr>
    </w:p>
    <w:p w14:paraId="0143CBAC" w14:textId="77777777" w:rsidR="002A7FED" w:rsidRPr="00B26E3C" w:rsidRDefault="002A7FED" w:rsidP="002A7FED">
      <w:pPr>
        <w:rPr>
          <w:rFonts w:asciiTheme="minorHAnsi" w:hAnsiTheme="minorHAnsi"/>
        </w:rPr>
      </w:pPr>
    </w:p>
    <w:p w14:paraId="398AB754" w14:textId="155E5236" w:rsidR="002A7FED" w:rsidRPr="00354358" w:rsidRDefault="0044332F" w:rsidP="002A7FED">
      <w:pPr>
        <w:pStyle w:val="Heading1"/>
        <w:rPr>
          <w:rFonts w:asciiTheme="minorHAnsi" w:hAnsiTheme="minorHAnsi"/>
          <w:sz w:val="32"/>
          <w:szCs w:val="32"/>
          <w:lang w:val="fr-FR"/>
        </w:rPr>
      </w:pPr>
      <w:bookmarkStart w:id="0" w:name="_Toc129836302"/>
      <w:r w:rsidRPr="00354358">
        <w:rPr>
          <w:rFonts w:asciiTheme="minorHAnsi" w:hAnsiTheme="minorHAnsi"/>
          <w:sz w:val="32"/>
          <w:szCs w:val="32"/>
          <w:lang w:val="fr-FR"/>
        </w:rPr>
        <w:t>ANNEX</w:t>
      </w:r>
      <w:r w:rsidR="00D6076F" w:rsidRPr="00354358">
        <w:rPr>
          <w:rFonts w:asciiTheme="minorHAnsi" w:hAnsiTheme="minorHAnsi"/>
          <w:sz w:val="32"/>
          <w:szCs w:val="32"/>
          <w:lang w:val="fr-FR"/>
        </w:rPr>
        <w:t>-</w:t>
      </w:r>
      <w:r w:rsidR="00436956" w:rsidRPr="00354358">
        <w:rPr>
          <w:rFonts w:asciiTheme="minorHAnsi" w:hAnsiTheme="minorHAnsi"/>
          <w:sz w:val="32"/>
          <w:szCs w:val="32"/>
          <w:lang w:val="fr-FR"/>
        </w:rPr>
        <w:t>A Tender</w:t>
      </w:r>
      <w:r w:rsidRPr="00354358">
        <w:rPr>
          <w:rFonts w:asciiTheme="minorHAnsi" w:hAnsiTheme="minorHAnsi"/>
          <w:sz w:val="32"/>
          <w:szCs w:val="32"/>
          <w:lang w:val="fr-FR"/>
        </w:rPr>
        <w:t>/</w:t>
      </w:r>
      <w:r w:rsidR="00017AAC">
        <w:rPr>
          <w:rFonts w:asciiTheme="minorHAnsi" w:hAnsiTheme="minorHAnsi"/>
          <w:sz w:val="32"/>
          <w:szCs w:val="32"/>
          <w:lang w:val="fr-FR"/>
        </w:rPr>
        <w:t>RFQ</w:t>
      </w:r>
      <w:r w:rsidR="002A7FED" w:rsidRPr="00354358">
        <w:rPr>
          <w:rFonts w:asciiTheme="minorHAnsi" w:hAnsiTheme="minorHAnsi"/>
          <w:sz w:val="32"/>
          <w:szCs w:val="32"/>
          <w:lang w:val="fr-FR"/>
        </w:rPr>
        <w:t xml:space="preserve"> n° </w:t>
      </w:r>
      <w:r w:rsidR="00760707">
        <w:rPr>
          <w:rFonts w:asciiTheme="minorHAnsi" w:hAnsiTheme="minorHAnsi"/>
          <w:sz w:val="32"/>
          <w:szCs w:val="32"/>
          <w:lang w:val="fr-FR"/>
        </w:rPr>
        <w:t>03</w:t>
      </w:r>
      <w:r w:rsidR="006F0B69" w:rsidRPr="00354358">
        <w:rPr>
          <w:rFonts w:asciiTheme="minorHAnsi" w:hAnsiTheme="minorHAnsi"/>
          <w:sz w:val="32"/>
          <w:szCs w:val="32"/>
          <w:lang w:val="fr-FR"/>
        </w:rPr>
        <w:t>-0</w:t>
      </w:r>
      <w:r w:rsidR="00E6786C">
        <w:rPr>
          <w:rFonts w:asciiTheme="minorHAnsi" w:hAnsiTheme="minorHAnsi"/>
          <w:sz w:val="32"/>
          <w:szCs w:val="32"/>
          <w:lang w:val="fr-FR"/>
        </w:rPr>
        <w:t>11</w:t>
      </w:r>
      <w:r w:rsidR="006F0B69" w:rsidRPr="00354358">
        <w:rPr>
          <w:rFonts w:asciiTheme="minorHAnsi" w:hAnsiTheme="minorHAnsi"/>
          <w:sz w:val="32"/>
          <w:szCs w:val="32"/>
          <w:lang w:val="fr-FR"/>
        </w:rPr>
        <w:t>-</w:t>
      </w:r>
      <w:r w:rsidR="0035221D" w:rsidRPr="00354358">
        <w:rPr>
          <w:rFonts w:asciiTheme="minorHAnsi" w:hAnsiTheme="minorHAnsi"/>
          <w:sz w:val="32"/>
          <w:szCs w:val="32"/>
          <w:lang w:val="fr-FR"/>
        </w:rPr>
        <w:t>PZU</w:t>
      </w:r>
      <w:r w:rsidR="006F0B69" w:rsidRPr="00354358">
        <w:rPr>
          <w:rFonts w:asciiTheme="minorHAnsi" w:hAnsiTheme="minorHAnsi"/>
          <w:sz w:val="32"/>
          <w:szCs w:val="32"/>
          <w:lang w:val="fr-FR"/>
        </w:rPr>
        <w:t>-</w:t>
      </w:r>
      <w:bookmarkEnd w:id="0"/>
      <w:r w:rsidR="00516929" w:rsidRPr="00354358">
        <w:rPr>
          <w:rFonts w:asciiTheme="minorHAnsi" w:hAnsiTheme="minorHAnsi"/>
          <w:sz w:val="32"/>
          <w:szCs w:val="32"/>
          <w:lang w:val="fr-FR"/>
        </w:rPr>
        <w:t>202</w:t>
      </w:r>
      <w:r w:rsidR="00760707">
        <w:rPr>
          <w:rFonts w:asciiTheme="minorHAnsi" w:hAnsiTheme="minorHAnsi"/>
          <w:sz w:val="32"/>
          <w:szCs w:val="32"/>
          <w:lang w:val="fr-FR"/>
        </w:rPr>
        <w:t>5</w:t>
      </w:r>
      <w:r w:rsidR="00516929" w:rsidRPr="00354358">
        <w:rPr>
          <w:rFonts w:asciiTheme="minorHAnsi" w:hAnsiTheme="minorHAnsi"/>
          <w:sz w:val="32"/>
          <w:szCs w:val="32"/>
          <w:lang w:val="fr-FR"/>
        </w:rPr>
        <w:t xml:space="preserve"> </w:t>
      </w:r>
      <w:r w:rsidR="00E14ED2" w:rsidRPr="00354358">
        <w:rPr>
          <w:rFonts w:asciiTheme="minorHAnsi" w:hAnsiTheme="minorHAnsi"/>
          <w:sz w:val="32"/>
          <w:szCs w:val="32"/>
          <w:lang w:val="fr-FR"/>
        </w:rPr>
        <w:t>–</w:t>
      </w:r>
      <w:r w:rsidR="00516929" w:rsidRPr="00354358">
        <w:rPr>
          <w:rFonts w:asciiTheme="minorHAnsi" w:hAnsiTheme="minorHAnsi"/>
          <w:sz w:val="32"/>
          <w:szCs w:val="32"/>
          <w:lang w:val="fr-FR"/>
        </w:rPr>
        <w:t xml:space="preserve"> </w:t>
      </w:r>
      <w:r w:rsidR="00760707">
        <w:rPr>
          <w:rFonts w:asciiTheme="minorHAnsi" w:hAnsiTheme="minorHAnsi"/>
          <w:sz w:val="32"/>
          <w:szCs w:val="32"/>
          <w:lang w:val="fr-FR"/>
        </w:rPr>
        <w:t xml:space="preserve">IT Equipment Supply for 1 year </w:t>
      </w:r>
      <w:r w:rsidR="00FF7C8A" w:rsidRPr="00354358">
        <w:rPr>
          <w:rFonts w:asciiTheme="minorHAnsi" w:hAnsiTheme="minorHAnsi"/>
          <w:sz w:val="32"/>
          <w:szCs w:val="32"/>
          <w:lang w:val="fr-FR"/>
        </w:rPr>
        <w:t>- Port Sudan</w:t>
      </w:r>
    </w:p>
    <w:p w14:paraId="728FD4D4" w14:textId="77777777" w:rsidR="002A7FED" w:rsidRPr="00516929" w:rsidRDefault="002A7FED" w:rsidP="002A7FED">
      <w:pPr>
        <w:rPr>
          <w:rFonts w:asciiTheme="minorHAnsi" w:hAnsiTheme="minorHAnsi"/>
          <w:lang w:val="fr-FR"/>
        </w:rPr>
      </w:pPr>
    </w:p>
    <w:p w14:paraId="4461DB3C" w14:textId="0C6026B5" w:rsidR="005C190B" w:rsidRPr="00B26E3C" w:rsidRDefault="005C190B" w:rsidP="00120358">
      <w:pPr>
        <w:pStyle w:val="Heading2"/>
        <w:numPr>
          <w:ilvl w:val="1"/>
          <w:numId w:val="3"/>
        </w:numPr>
        <w:pBdr>
          <w:top w:val="single" w:sz="4" w:space="0" w:color="auto"/>
        </w:pBdr>
        <w:shd w:val="clear" w:color="auto" w:fill="002060"/>
        <w:spacing w:after="240"/>
        <w:rPr>
          <w:rFonts w:asciiTheme="minorHAnsi" w:hAnsiTheme="minorHAnsi"/>
          <w:color w:val="auto"/>
        </w:rPr>
      </w:pPr>
      <w:bookmarkStart w:id="1" w:name="_Toc129836303"/>
      <w:r w:rsidRPr="00B26E3C">
        <w:rPr>
          <w:rFonts w:asciiTheme="minorHAnsi" w:hAnsiTheme="minorHAnsi"/>
          <w:color w:val="auto"/>
        </w:rPr>
        <w:t>Background</w:t>
      </w:r>
      <w:bookmarkEnd w:id="1"/>
      <w:r w:rsidR="00644155">
        <w:rPr>
          <w:rFonts w:asciiTheme="minorHAnsi" w:hAnsiTheme="minorHAnsi"/>
          <w:color w:val="auto"/>
        </w:rPr>
        <w:t xml:space="preserve">/Introduction </w:t>
      </w:r>
    </w:p>
    <w:p w14:paraId="73F5C8A6" w14:textId="6B8A1132" w:rsidR="00C72EDF" w:rsidRDefault="00A65A07" w:rsidP="00DD05C2">
      <w:pPr>
        <w:spacing w:line="360" w:lineRule="auto"/>
        <w:ind w:right="440"/>
        <w:jc w:val="both"/>
        <w:rPr>
          <w:rFonts w:asciiTheme="minorHAnsi" w:hAnsiTheme="minorHAnsi" w:cs="Calibri"/>
          <w:color w:val="auto"/>
          <w:sz w:val="22"/>
          <w:szCs w:val="22"/>
        </w:rPr>
      </w:pPr>
      <w:r w:rsidRPr="00493DE1">
        <w:rPr>
          <w:rFonts w:asciiTheme="minorHAnsi" w:hAnsiTheme="minorHAnsi" w:cs="Calibri"/>
          <w:color w:val="auto"/>
          <w:sz w:val="22"/>
          <w:szCs w:val="22"/>
        </w:rPr>
        <w:t>The International</w:t>
      </w:r>
      <w:r w:rsidR="00493DE1" w:rsidRPr="00493DE1">
        <w:rPr>
          <w:rFonts w:asciiTheme="minorHAnsi" w:hAnsiTheme="minorHAnsi" w:cs="Calibri"/>
          <w:color w:val="auto"/>
          <w:sz w:val="22"/>
          <w:szCs w:val="22"/>
        </w:rPr>
        <w:t xml:space="preserve"> Medical Corps is a global, humanitarian, nonprofit organization dedicated to saving lives and relieving suffering through </w:t>
      </w:r>
      <w:r w:rsidR="00DD05C2">
        <w:rPr>
          <w:rFonts w:asciiTheme="minorHAnsi" w:hAnsiTheme="minorHAnsi" w:cs="Calibri"/>
          <w:color w:val="auto"/>
          <w:sz w:val="22"/>
          <w:szCs w:val="22"/>
        </w:rPr>
        <w:t>healthcare</w:t>
      </w:r>
      <w:r w:rsidR="00493DE1" w:rsidRPr="00493DE1">
        <w:rPr>
          <w:rFonts w:asciiTheme="minorHAnsi" w:hAnsiTheme="minorHAnsi" w:cs="Calibri"/>
          <w:color w:val="auto"/>
          <w:sz w:val="22"/>
          <w:szCs w:val="22"/>
        </w:rPr>
        <w:t xml:space="preserve"> training and relief and development programs. </w:t>
      </w:r>
    </w:p>
    <w:p w14:paraId="524DFED6" w14:textId="60597B90" w:rsidR="00544161" w:rsidRPr="00493DE1" w:rsidRDefault="001D7FB9" w:rsidP="00DD05C2">
      <w:pPr>
        <w:spacing w:line="360" w:lineRule="auto"/>
        <w:ind w:right="440"/>
        <w:jc w:val="both"/>
        <w:rPr>
          <w:rFonts w:asciiTheme="minorHAnsi" w:hAnsiTheme="minorHAnsi" w:cs="Calibri"/>
          <w:color w:val="auto"/>
          <w:sz w:val="22"/>
          <w:szCs w:val="22"/>
        </w:rPr>
      </w:pPr>
      <w:r w:rsidRPr="001D7FB9">
        <w:rPr>
          <w:rFonts w:asciiTheme="minorHAnsi" w:hAnsiTheme="minorHAnsi" w:cs="Calibri"/>
          <w:color w:val="auto"/>
          <w:sz w:val="22"/>
          <w:szCs w:val="22"/>
        </w:rPr>
        <w:t xml:space="preserve">International Medical Corps, </w:t>
      </w:r>
      <w:r>
        <w:rPr>
          <w:rFonts w:asciiTheme="minorHAnsi" w:hAnsiTheme="minorHAnsi" w:cs="Calibri"/>
          <w:color w:val="auto"/>
          <w:sz w:val="22"/>
          <w:szCs w:val="22"/>
        </w:rPr>
        <w:t xml:space="preserve">is an </w:t>
      </w:r>
      <w:r w:rsidRPr="001D7FB9">
        <w:rPr>
          <w:rFonts w:asciiTheme="minorHAnsi" w:hAnsiTheme="minorHAnsi" w:cs="Calibri"/>
          <w:color w:val="auto"/>
          <w:sz w:val="22"/>
          <w:szCs w:val="22"/>
        </w:rPr>
        <w:t>international non-profit relief and development organization working in S</w:t>
      </w:r>
      <w:r>
        <w:rPr>
          <w:rFonts w:asciiTheme="minorHAnsi" w:hAnsiTheme="minorHAnsi" w:cs="Calibri"/>
          <w:color w:val="auto"/>
          <w:sz w:val="22"/>
          <w:szCs w:val="22"/>
        </w:rPr>
        <w:t>udan</w:t>
      </w:r>
      <w:r w:rsidRPr="001D7FB9">
        <w:rPr>
          <w:rFonts w:asciiTheme="minorHAnsi" w:hAnsiTheme="minorHAnsi" w:cs="Calibri"/>
          <w:color w:val="auto"/>
          <w:sz w:val="22"/>
          <w:szCs w:val="22"/>
        </w:rPr>
        <w:t xml:space="preserve"> since 2005, </w:t>
      </w:r>
      <w:r>
        <w:rPr>
          <w:rFonts w:asciiTheme="minorHAnsi" w:hAnsiTheme="minorHAnsi" w:cs="Calibri"/>
          <w:color w:val="auto"/>
          <w:sz w:val="22"/>
          <w:szCs w:val="22"/>
        </w:rPr>
        <w:t xml:space="preserve">implementing </w:t>
      </w:r>
      <w:r w:rsidR="00DD05C2">
        <w:rPr>
          <w:rFonts w:asciiTheme="minorHAnsi" w:hAnsiTheme="minorHAnsi" w:cs="Calibri"/>
          <w:color w:val="auto"/>
          <w:sz w:val="22"/>
          <w:szCs w:val="22"/>
        </w:rPr>
        <w:t xml:space="preserve">a </w:t>
      </w:r>
      <w:r>
        <w:rPr>
          <w:rFonts w:asciiTheme="minorHAnsi" w:hAnsiTheme="minorHAnsi" w:cs="Calibri"/>
          <w:color w:val="auto"/>
          <w:sz w:val="22"/>
          <w:szCs w:val="22"/>
        </w:rPr>
        <w:t xml:space="preserve">portfolio of programs </w:t>
      </w:r>
      <w:r w:rsidR="0035221D">
        <w:rPr>
          <w:rFonts w:asciiTheme="minorHAnsi" w:hAnsiTheme="minorHAnsi" w:cs="Calibri"/>
          <w:color w:val="auto"/>
          <w:sz w:val="22"/>
          <w:szCs w:val="22"/>
        </w:rPr>
        <w:t xml:space="preserve">mainly </w:t>
      </w:r>
      <w:r>
        <w:rPr>
          <w:rFonts w:asciiTheme="minorHAnsi" w:hAnsiTheme="minorHAnsi" w:cs="Calibri"/>
          <w:color w:val="auto"/>
          <w:sz w:val="22"/>
          <w:szCs w:val="22"/>
        </w:rPr>
        <w:t xml:space="preserve">related to </w:t>
      </w:r>
      <w:r w:rsidRPr="001D7FB9">
        <w:rPr>
          <w:rFonts w:asciiTheme="minorHAnsi" w:hAnsiTheme="minorHAnsi" w:cs="Calibri"/>
          <w:color w:val="auto"/>
          <w:sz w:val="22"/>
          <w:szCs w:val="22"/>
        </w:rPr>
        <w:t>health, hygiene promotion</w:t>
      </w:r>
      <w:r w:rsidR="00DD05C2">
        <w:rPr>
          <w:rFonts w:asciiTheme="minorHAnsi" w:hAnsiTheme="minorHAnsi" w:cs="Calibri"/>
          <w:color w:val="auto"/>
          <w:sz w:val="22"/>
          <w:szCs w:val="22"/>
        </w:rPr>
        <w:t>,</w:t>
      </w:r>
      <w:r w:rsidRPr="001D7FB9">
        <w:rPr>
          <w:rFonts w:asciiTheme="minorHAnsi" w:hAnsiTheme="minorHAnsi" w:cs="Calibri"/>
          <w:color w:val="auto"/>
          <w:sz w:val="22"/>
          <w:szCs w:val="22"/>
        </w:rPr>
        <w:t xml:space="preserve"> and </w:t>
      </w:r>
      <w:r>
        <w:rPr>
          <w:rFonts w:asciiTheme="minorHAnsi" w:hAnsiTheme="minorHAnsi" w:cs="Calibri"/>
          <w:color w:val="auto"/>
          <w:sz w:val="22"/>
          <w:szCs w:val="22"/>
        </w:rPr>
        <w:t>psychosocial support.</w:t>
      </w:r>
      <w:r w:rsidRPr="001B1123">
        <w:rPr>
          <w:rFonts w:asciiTheme="minorHAnsi" w:hAnsiTheme="minorHAnsi" w:cs="Calibri"/>
          <w:color w:val="auto"/>
          <w:sz w:val="22"/>
          <w:szCs w:val="22"/>
        </w:rPr>
        <w:t xml:space="preserve"> </w:t>
      </w:r>
      <w:r w:rsidR="006B7FFA" w:rsidRPr="001B1123">
        <w:rPr>
          <w:rFonts w:asciiTheme="minorHAnsi" w:hAnsiTheme="minorHAnsi" w:cs="Calibri"/>
          <w:color w:val="auto"/>
          <w:sz w:val="22"/>
          <w:szCs w:val="22"/>
        </w:rPr>
        <w:t xml:space="preserve">IMC </w:t>
      </w:r>
      <w:r>
        <w:rPr>
          <w:rFonts w:asciiTheme="minorHAnsi" w:hAnsiTheme="minorHAnsi" w:cs="Calibri"/>
          <w:color w:val="auto"/>
          <w:sz w:val="22"/>
          <w:szCs w:val="22"/>
        </w:rPr>
        <w:t xml:space="preserve">Sudan </w:t>
      </w:r>
      <w:r w:rsidR="006B7FFA" w:rsidRPr="001B1123">
        <w:rPr>
          <w:rFonts w:asciiTheme="minorHAnsi" w:hAnsiTheme="minorHAnsi" w:cs="Calibri"/>
          <w:color w:val="auto"/>
          <w:sz w:val="22"/>
          <w:szCs w:val="22"/>
        </w:rPr>
        <w:t>is inviting competent, professional</w:t>
      </w:r>
      <w:r w:rsidR="00DD05C2">
        <w:rPr>
          <w:rFonts w:asciiTheme="minorHAnsi" w:hAnsiTheme="minorHAnsi" w:cs="Calibri"/>
          <w:color w:val="auto"/>
          <w:sz w:val="22"/>
          <w:szCs w:val="22"/>
        </w:rPr>
        <w:t>,</w:t>
      </w:r>
      <w:r w:rsidR="006B7FFA" w:rsidRPr="001B1123">
        <w:rPr>
          <w:rFonts w:asciiTheme="minorHAnsi" w:hAnsiTheme="minorHAnsi" w:cs="Calibri"/>
          <w:color w:val="auto"/>
          <w:sz w:val="22"/>
          <w:szCs w:val="22"/>
        </w:rPr>
        <w:t xml:space="preserve"> and established </w:t>
      </w:r>
      <w:r w:rsidR="00F70C40" w:rsidRPr="001B1123">
        <w:rPr>
          <w:rFonts w:asciiTheme="minorHAnsi" w:hAnsiTheme="minorHAnsi" w:cs="Calibri"/>
          <w:color w:val="auto"/>
          <w:sz w:val="22"/>
          <w:szCs w:val="22"/>
        </w:rPr>
        <w:t xml:space="preserve">suppliers/companies for the provision </w:t>
      </w:r>
      <w:r w:rsidR="0035221D" w:rsidRPr="001B1123">
        <w:rPr>
          <w:rFonts w:asciiTheme="minorHAnsi" w:hAnsiTheme="minorHAnsi" w:cs="Calibri"/>
          <w:color w:val="auto"/>
          <w:sz w:val="22"/>
          <w:szCs w:val="22"/>
        </w:rPr>
        <w:t xml:space="preserve">of </w:t>
      </w:r>
      <w:r w:rsidR="00760707">
        <w:rPr>
          <w:rFonts w:asciiTheme="minorHAnsi" w:hAnsiTheme="minorHAnsi" w:cs="Calibri"/>
          <w:b/>
          <w:bCs/>
          <w:color w:val="auto"/>
          <w:sz w:val="22"/>
          <w:szCs w:val="22"/>
        </w:rPr>
        <w:t>IT equipment supply for 1 year</w:t>
      </w:r>
      <w:r>
        <w:rPr>
          <w:rFonts w:asciiTheme="minorHAnsi" w:hAnsiTheme="minorHAnsi" w:cs="Calibri"/>
          <w:b/>
          <w:bCs/>
          <w:color w:val="auto"/>
          <w:sz w:val="22"/>
          <w:szCs w:val="22"/>
        </w:rPr>
        <w:t xml:space="preserve"> </w:t>
      </w:r>
      <w:r w:rsidR="006B7FFA" w:rsidRPr="009A39A7">
        <w:rPr>
          <w:rFonts w:asciiTheme="minorHAnsi" w:hAnsiTheme="minorHAnsi" w:cs="Calibri"/>
          <w:color w:val="auto"/>
          <w:sz w:val="22"/>
          <w:szCs w:val="22"/>
        </w:rPr>
        <w:t xml:space="preserve">to submit their quotation in view of signing </w:t>
      </w:r>
      <w:r w:rsidR="00DD05C2">
        <w:rPr>
          <w:rFonts w:asciiTheme="minorHAnsi" w:hAnsiTheme="minorHAnsi" w:cs="Calibri"/>
          <w:color w:val="auto"/>
          <w:sz w:val="22"/>
          <w:szCs w:val="22"/>
        </w:rPr>
        <w:t xml:space="preserve">a </w:t>
      </w:r>
      <w:r w:rsidR="006B7FFA" w:rsidRPr="009A39A7">
        <w:rPr>
          <w:rFonts w:asciiTheme="minorHAnsi" w:hAnsiTheme="minorHAnsi" w:cs="Calibri"/>
          <w:color w:val="auto"/>
          <w:sz w:val="22"/>
          <w:szCs w:val="22"/>
        </w:rPr>
        <w:t>long-term</w:t>
      </w:r>
      <w:r w:rsidR="006B7FFA" w:rsidRPr="001B1123">
        <w:rPr>
          <w:rFonts w:asciiTheme="minorHAnsi" w:hAnsiTheme="minorHAnsi" w:cs="Calibri"/>
          <w:color w:val="auto"/>
          <w:sz w:val="22"/>
          <w:szCs w:val="22"/>
        </w:rPr>
        <w:t xml:space="preserve"> </w:t>
      </w:r>
      <w:r w:rsidR="002D0C8D" w:rsidRPr="001B1123">
        <w:rPr>
          <w:rFonts w:asciiTheme="minorHAnsi" w:hAnsiTheme="minorHAnsi" w:cs="Calibri"/>
          <w:color w:val="auto"/>
          <w:sz w:val="22"/>
          <w:szCs w:val="22"/>
        </w:rPr>
        <w:t>contractual agreement (Blanket Purchase Agreement- BPA), with a fixed price mechanism for the duration of 12 months</w:t>
      </w:r>
      <w:r w:rsidR="002E5B57">
        <w:rPr>
          <w:rFonts w:asciiTheme="minorHAnsi" w:hAnsiTheme="minorHAnsi" w:cs="Calibri"/>
          <w:color w:val="auto"/>
          <w:sz w:val="22"/>
          <w:szCs w:val="22"/>
        </w:rPr>
        <w:t xml:space="preserve">. </w:t>
      </w:r>
      <w:r w:rsidR="00544161" w:rsidRPr="001B1123">
        <w:rPr>
          <w:rFonts w:asciiTheme="minorHAnsi" w:hAnsiTheme="minorHAnsi" w:cs="Calibri"/>
          <w:color w:val="auto"/>
          <w:sz w:val="22"/>
          <w:szCs w:val="22"/>
        </w:rPr>
        <w:t xml:space="preserve">The estimated volume of business for </w:t>
      </w:r>
      <w:r w:rsidR="00544161">
        <w:rPr>
          <w:rFonts w:asciiTheme="minorHAnsi" w:hAnsiTheme="minorHAnsi" w:cs="Calibri"/>
          <w:color w:val="auto"/>
          <w:sz w:val="22"/>
          <w:szCs w:val="22"/>
        </w:rPr>
        <w:t xml:space="preserve">the BPA </w:t>
      </w:r>
      <w:r w:rsidR="00544161" w:rsidRPr="00A55595">
        <w:rPr>
          <w:rFonts w:asciiTheme="minorHAnsi" w:hAnsiTheme="minorHAnsi" w:cs="Calibri"/>
          <w:color w:val="auto"/>
          <w:sz w:val="22"/>
          <w:szCs w:val="22"/>
        </w:rPr>
        <w:t xml:space="preserve">is </w:t>
      </w:r>
      <w:r w:rsidR="00544161" w:rsidRPr="00A55595">
        <w:rPr>
          <w:rFonts w:asciiTheme="minorHAnsi" w:hAnsiTheme="minorHAnsi" w:cstheme="minorHAnsi"/>
          <w:b/>
          <w:bCs/>
          <w:color w:val="auto"/>
          <w:sz w:val="22"/>
          <w:szCs w:val="22"/>
        </w:rPr>
        <w:t xml:space="preserve">USD </w:t>
      </w:r>
      <w:r w:rsidR="00760707">
        <w:rPr>
          <w:rFonts w:asciiTheme="minorHAnsi" w:hAnsiTheme="minorHAnsi" w:cstheme="minorHAnsi"/>
          <w:b/>
          <w:bCs/>
          <w:color w:val="auto"/>
          <w:sz w:val="22"/>
          <w:szCs w:val="22"/>
        </w:rPr>
        <w:t>149,999</w:t>
      </w:r>
      <w:r w:rsidR="00544161" w:rsidRPr="00A55595">
        <w:rPr>
          <w:rFonts w:asciiTheme="minorHAnsi" w:hAnsiTheme="minorHAnsi" w:cstheme="minorHAnsi"/>
          <w:b/>
          <w:bCs/>
          <w:color w:val="auto"/>
          <w:sz w:val="22"/>
          <w:szCs w:val="22"/>
        </w:rPr>
        <w:t xml:space="preserve"> for 12 months</w:t>
      </w:r>
      <w:r w:rsidR="00544161" w:rsidRPr="00A55595">
        <w:rPr>
          <w:rFonts w:asciiTheme="minorHAnsi" w:hAnsiTheme="minorHAnsi" w:cs="Calibri"/>
          <w:color w:val="auto"/>
          <w:sz w:val="22"/>
          <w:szCs w:val="22"/>
        </w:rPr>
        <w:t>.</w:t>
      </w:r>
      <w:r w:rsidR="00544161" w:rsidRPr="001B1123">
        <w:rPr>
          <w:rFonts w:asciiTheme="minorHAnsi" w:hAnsiTheme="minorHAnsi" w:cs="Calibri"/>
          <w:color w:val="auto"/>
          <w:sz w:val="22"/>
          <w:szCs w:val="22"/>
        </w:rPr>
        <w:t xml:space="preserve"> </w:t>
      </w:r>
      <w:r w:rsidR="00544161" w:rsidRPr="00493DE1">
        <w:rPr>
          <w:rFonts w:asciiTheme="minorHAnsi" w:hAnsiTheme="minorHAnsi" w:cs="Calibri"/>
          <w:color w:val="auto"/>
          <w:sz w:val="22"/>
          <w:szCs w:val="22"/>
        </w:rPr>
        <w:t xml:space="preserve">International Medical Corps is </w:t>
      </w:r>
      <w:r w:rsidR="00544161">
        <w:rPr>
          <w:rFonts w:asciiTheme="minorHAnsi" w:hAnsiTheme="minorHAnsi" w:cs="Calibri"/>
          <w:color w:val="auto"/>
          <w:sz w:val="22"/>
          <w:szCs w:val="22"/>
        </w:rPr>
        <w:t xml:space="preserve">requesting your </w:t>
      </w:r>
      <w:r w:rsidR="00544161" w:rsidRPr="00493DE1">
        <w:rPr>
          <w:rFonts w:asciiTheme="minorHAnsi" w:hAnsiTheme="minorHAnsi" w:cs="Calibri"/>
          <w:color w:val="auto"/>
          <w:sz w:val="22"/>
          <w:szCs w:val="22"/>
        </w:rPr>
        <w:t xml:space="preserve">best offer for </w:t>
      </w:r>
      <w:r w:rsidR="00544161" w:rsidRPr="001B7592">
        <w:rPr>
          <w:rFonts w:asciiTheme="minorHAnsi" w:hAnsiTheme="minorHAnsi" w:cs="Calibri"/>
          <w:color w:val="auto"/>
          <w:sz w:val="22"/>
          <w:szCs w:val="22"/>
        </w:rPr>
        <w:t xml:space="preserve">the </w:t>
      </w:r>
      <w:r w:rsidR="00544161">
        <w:rPr>
          <w:rFonts w:asciiTheme="minorHAnsi" w:hAnsiTheme="minorHAnsi" w:cs="Calibri"/>
          <w:color w:val="auto"/>
          <w:sz w:val="22"/>
          <w:szCs w:val="22"/>
        </w:rPr>
        <w:t xml:space="preserve">provision of </w:t>
      </w:r>
      <w:r w:rsidR="00760707">
        <w:rPr>
          <w:rFonts w:asciiTheme="minorHAnsi" w:hAnsiTheme="minorHAnsi" w:cs="Calibri"/>
          <w:color w:val="auto"/>
          <w:sz w:val="22"/>
          <w:szCs w:val="22"/>
        </w:rPr>
        <w:t xml:space="preserve">IT </w:t>
      </w:r>
      <w:r w:rsidR="00544161">
        <w:rPr>
          <w:rFonts w:asciiTheme="minorHAnsi" w:hAnsiTheme="minorHAnsi" w:cs="Calibri"/>
          <w:color w:val="auto"/>
          <w:sz w:val="22"/>
          <w:szCs w:val="22"/>
        </w:rPr>
        <w:t>e</w:t>
      </w:r>
      <w:r w:rsidR="00760707">
        <w:rPr>
          <w:rFonts w:asciiTheme="minorHAnsi" w:hAnsiTheme="minorHAnsi" w:cs="Calibri"/>
          <w:color w:val="auto"/>
          <w:sz w:val="22"/>
          <w:szCs w:val="22"/>
        </w:rPr>
        <w:t>quipment for Port Sudan</w:t>
      </w:r>
      <w:r w:rsidR="00544161">
        <w:rPr>
          <w:rFonts w:asciiTheme="minorHAnsi" w:hAnsiTheme="minorHAnsi" w:cs="Calibri"/>
          <w:color w:val="auto"/>
          <w:sz w:val="22"/>
          <w:szCs w:val="22"/>
        </w:rPr>
        <w:t xml:space="preserve"> </w:t>
      </w:r>
      <w:r w:rsidR="00544161" w:rsidRPr="00493DE1">
        <w:rPr>
          <w:rFonts w:asciiTheme="minorHAnsi" w:hAnsiTheme="minorHAnsi" w:cs="Calibri"/>
          <w:color w:val="auto"/>
          <w:sz w:val="22"/>
          <w:szCs w:val="22"/>
        </w:rPr>
        <w:t>as described below</w:t>
      </w:r>
      <w:r w:rsidR="00544161">
        <w:rPr>
          <w:rFonts w:asciiTheme="minorHAnsi" w:hAnsiTheme="minorHAnsi" w:cs="Calibri"/>
          <w:color w:val="auto"/>
          <w:sz w:val="22"/>
          <w:szCs w:val="22"/>
        </w:rPr>
        <w:t>.</w:t>
      </w:r>
    </w:p>
    <w:p w14:paraId="34109A83" w14:textId="15362CCA" w:rsidR="006B7FFA" w:rsidRDefault="006B7FFA" w:rsidP="00DD05C2">
      <w:pPr>
        <w:spacing w:line="360" w:lineRule="auto"/>
        <w:jc w:val="both"/>
        <w:rPr>
          <w:rFonts w:cstheme="minorHAnsi"/>
          <w:sz w:val="20"/>
          <w:szCs w:val="20"/>
        </w:rPr>
      </w:pPr>
    </w:p>
    <w:p w14:paraId="6A774CB0" w14:textId="443B4B27" w:rsidR="00623B77" w:rsidRPr="00392951" w:rsidRDefault="00623B77" w:rsidP="00DD05C2">
      <w:pPr>
        <w:pStyle w:val="Heading2"/>
        <w:numPr>
          <w:ilvl w:val="1"/>
          <w:numId w:val="3"/>
        </w:numPr>
        <w:pBdr>
          <w:top w:val="single" w:sz="4" w:space="0" w:color="auto"/>
        </w:pBdr>
        <w:shd w:val="clear" w:color="auto" w:fill="002060"/>
        <w:spacing w:line="360" w:lineRule="auto"/>
        <w:rPr>
          <w:rFonts w:asciiTheme="minorHAnsi" w:hAnsiTheme="minorHAnsi"/>
          <w:color w:val="FFFFFF" w:themeColor="background1"/>
        </w:rPr>
      </w:pPr>
      <w:bookmarkStart w:id="2" w:name="_Toc129836304"/>
      <w:r w:rsidRPr="00595EEA">
        <w:rPr>
          <w:rStyle w:val="Heading2Char"/>
          <w:rFonts w:asciiTheme="minorHAnsi" w:hAnsiTheme="minorHAnsi"/>
          <w:b/>
          <w:color w:val="FFFFFF" w:themeColor="background1"/>
        </w:rPr>
        <w:t xml:space="preserve">What is </w:t>
      </w:r>
      <w:r w:rsidR="00120358" w:rsidRPr="00595EEA">
        <w:rPr>
          <w:rStyle w:val="Heading2Char"/>
          <w:rFonts w:asciiTheme="minorHAnsi" w:hAnsiTheme="minorHAnsi"/>
          <w:b/>
          <w:color w:val="FFFFFF" w:themeColor="background1"/>
        </w:rPr>
        <w:t>a Blanket</w:t>
      </w:r>
      <w:r w:rsidRPr="00595EEA">
        <w:rPr>
          <w:rStyle w:val="Heading2Char"/>
          <w:rFonts w:asciiTheme="minorHAnsi" w:hAnsiTheme="minorHAnsi"/>
          <w:b/>
          <w:color w:val="FFFFFF" w:themeColor="background1"/>
        </w:rPr>
        <w:t xml:space="preserve"> Purchase Agreement</w:t>
      </w:r>
      <w:r w:rsidR="006746DE" w:rsidRPr="00595EEA">
        <w:rPr>
          <w:rStyle w:val="Heading2Char"/>
          <w:rFonts w:asciiTheme="minorHAnsi" w:hAnsiTheme="minorHAnsi"/>
          <w:b/>
          <w:color w:val="FFFFFF" w:themeColor="background1"/>
        </w:rPr>
        <w:t xml:space="preserve"> (BPA)</w:t>
      </w:r>
      <w:r w:rsidRPr="00595EEA">
        <w:rPr>
          <w:rStyle w:val="Heading2Char"/>
          <w:rFonts w:asciiTheme="minorHAnsi" w:hAnsiTheme="minorHAnsi"/>
          <w:b/>
          <w:color w:val="FFFFFF" w:themeColor="background1"/>
        </w:rPr>
        <w:t>?</w:t>
      </w:r>
      <w:bookmarkEnd w:id="2"/>
    </w:p>
    <w:p w14:paraId="376BB5EC" w14:textId="77777777" w:rsidR="00392951" w:rsidRDefault="00392951" w:rsidP="00DD05C2">
      <w:pPr>
        <w:pStyle w:val="ListParagraph"/>
        <w:spacing w:line="360" w:lineRule="auto"/>
        <w:ind w:left="-284"/>
        <w:jc w:val="both"/>
        <w:rPr>
          <w:rFonts w:cs="Calibri"/>
          <w:sz w:val="22"/>
          <w:szCs w:val="22"/>
        </w:rPr>
      </w:pPr>
    </w:p>
    <w:p w14:paraId="115E54BE" w14:textId="0F247BAC" w:rsidR="00BC7069" w:rsidRPr="002D0C8D" w:rsidRDefault="00BC7069" w:rsidP="00DD05C2">
      <w:pPr>
        <w:pStyle w:val="ListParagraph"/>
        <w:numPr>
          <w:ilvl w:val="0"/>
          <w:numId w:val="2"/>
        </w:numPr>
        <w:spacing w:line="360" w:lineRule="auto"/>
        <w:ind w:left="90" w:right="440" w:hanging="142"/>
        <w:jc w:val="both"/>
        <w:rPr>
          <w:rFonts w:cs="Calibri"/>
          <w:sz w:val="22"/>
          <w:szCs w:val="22"/>
        </w:rPr>
      </w:pPr>
      <w:r w:rsidRPr="002D0C8D">
        <w:rPr>
          <w:rFonts w:cs="Calibri"/>
          <w:sz w:val="22"/>
          <w:szCs w:val="22"/>
        </w:rPr>
        <w:t xml:space="preserve">BPA is a type of contractual agreement where selected vendors are contracted to provide IMC </w:t>
      </w:r>
      <w:r w:rsidR="0035221D">
        <w:rPr>
          <w:rFonts w:cs="Calibri"/>
          <w:sz w:val="22"/>
          <w:szCs w:val="22"/>
        </w:rPr>
        <w:t xml:space="preserve">Sudan </w:t>
      </w:r>
      <w:r w:rsidRPr="002D0C8D">
        <w:rPr>
          <w:rFonts w:cs="Calibri"/>
          <w:sz w:val="22"/>
          <w:szCs w:val="22"/>
        </w:rPr>
        <w:t xml:space="preserve">with a </w:t>
      </w:r>
      <w:r w:rsidRPr="002D0C8D">
        <w:rPr>
          <w:rFonts w:cs="Calibri"/>
          <w:b/>
          <w:bCs/>
          <w:sz w:val="22"/>
          <w:szCs w:val="22"/>
        </w:rPr>
        <w:t>determined</w:t>
      </w:r>
      <w:r w:rsidRPr="002D0C8D">
        <w:rPr>
          <w:rFonts w:cs="Calibri"/>
          <w:sz w:val="22"/>
          <w:szCs w:val="22"/>
        </w:rPr>
        <w:t xml:space="preserve"> set of products or services for a </w:t>
      </w:r>
      <w:r w:rsidRPr="002D0C8D">
        <w:rPr>
          <w:rFonts w:cs="Calibri"/>
          <w:b/>
          <w:bCs/>
          <w:sz w:val="22"/>
          <w:szCs w:val="22"/>
        </w:rPr>
        <w:t>fixed price</w:t>
      </w:r>
      <w:r w:rsidRPr="002D0C8D">
        <w:rPr>
          <w:rFonts w:cs="Calibri"/>
          <w:sz w:val="22"/>
          <w:szCs w:val="22"/>
        </w:rPr>
        <w:t xml:space="preserve"> during the fixed duration of the agreement. </w:t>
      </w:r>
    </w:p>
    <w:p w14:paraId="6AE5B8F7" w14:textId="088DF22C" w:rsidR="00BC7069" w:rsidRPr="002D0C8D" w:rsidRDefault="00BC7069" w:rsidP="00DD05C2">
      <w:pPr>
        <w:pStyle w:val="ListParagraph"/>
        <w:numPr>
          <w:ilvl w:val="0"/>
          <w:numId w:val="2"/>
        </w:numPr>
        <w:spacing w:line="360" w:lineRule="auto"/>
        <w:ind w:left="90" w:right="440" w:hanging="142"/>
        <w:jc w:val="both"/>
        <w:rPr>
          <w:rFonts w:cs="Calibri"/>
          <w:sz w:val="22"/>
          <w:szCs w:val="22"/>
        </w:rPr>
      </w:pPr>
      <w:r w:rsidRPr="002D0C8D">
        <w:rPr>
          <w:rFonts w:cs="Calibri"/>
          <w:b/>
          <w:bCs/>
          <w:sz w:val="22"/>
          <w:szCs w:val="22"/>
        </w:rPr>
        <w:t>Terms agreed must remain fixed during the BPA duration of one (1) year</w:t>
      </w:r>
      <w:r w:rsidRPr="002D0C8D">
        <w:rPr>
          <w:rFonts w:cs="Calibri"/>
          <w:sz w:val="22"/>
          <w:szCs w:val="22"/>
        </w:rPr>
        <w:t xml:space="preserve"> with </w:t>
      </w:r>
      <w:r w:rsidR="00760707" w:rsidRPr="002D0C8D">
        <w:rPr>
          <w:rFonts w:cs="Calibri"/>
          <w:sz w:val="22"/>
          <w:szCs w:val="22"/>
        </w:rPr>
        <w:t>the possibility</w:t>
      </w:r>
      <w:r w:rsidRPr="002D0C8D">
        <w:rPr>
          <w:rFonts w:cs="Calibri"/>
          <w:sz w:val="22"/>
          <w:szCs w:val="22"/>
        </w:rPr>
        <w:t xml:space="preserve"> of further extensions for a period not exceeding 2 years. </w:t>
      </w:r>
    </w:p>
    <w:p w14:paraId="09F5C190" w14:textId="047A283C" w:rsidR="00BC7069" w:rsidRPr="002D0C8D" w:rsidRDefault="00BC7069" w:rsidP="00DD05C2">
      <w:pPr>
        <w:pStyle w:val="ListParagraph"/>
        <w:numPr>
          <w:ilvl w:val="0"/>
          <w:numId w:val="2"/>
        </w:numPr>
        <w:spacing w:line="360" w:lineRule="auto"/>
        <w:ind w:left="90" w:right="440" w:hanging="142"/>
        <w:jc w:val="both"/>
        <w:rPr>
          <w:rFonts w:cs="Calibri"/>
          <w:sz w:val="22"/>
          <w:szCs w:val="22"/>
        </w:rPr>
      </w:pPr>
      <w:r w:rsidRPr="002D0C8D">
        <w:rPr>
          <w:rFonts w:cs="Calibri"/>
          <w:b/>
          <w:bCs/>
          <w:sz w:val="22"/>
          <w:szCs w:val="22"/>
        </w:rPr>
        <w:t xml:space="preserve">BPA does NOT create any commitment </w:t>
      </w:r>
      <w:r w:rsidRPr="008931AA">
        <w:rPr>
          <w:rFonts w:cs="Calibri"/>
          <w:sz w:val="22"/>
          <w:szCs w:val="22"/>
        </w:rPr>
        <w:t>to IMC to purchase services</w:t>
      </w:r>
      <w:r w:rsidRPr="002D0C8D">
        <w:rPr>
          <w:rFonts w:cs="Calibri"/>
          <w:sz w:val="22"/>
          <w:szCs w:val="22"/>
        </w:rPr>
        <w:t xml:space="preserve"> or commodities from the selected vendor. IMC will only commit when </w:t>
      </w:r>
      <w:r w:rsidR="002D0C8D" w:rsidRPr="002D0C8D">
        <w:rPr>
          <w:rFonts w:cs="Calibri"/>
          <w:sz w:val="22"/>
          <w:szCs w:val="22"/>
        </w:rPr>
        <w:t>an</w:t>
      </w:r>
      <w:r w:rsidRPr="002D0C8D">
        <w:rPr>
          <w:rFonts w:cs="Calibri"/>
          <w:sz w:val="22"/>
          <w:szCs w:val="22"/>
        </w:rPr>
        <w:t xml:space="preserve"> approved Work Order </w:t>
      </w:r>
      <w:r w:rsidR="00DD05C2">
        <w:rPr>
          <w:rFonts w:cs="Calibri"/>
          <w:sz w:val="22"/>
          <w:szCs w:val="22"/>
        </w:rPr>
        <w:t>is</w:t>
      </w:r>
      <w:r w:rsidRPr="002D0C8D">
        <w:rPr>
          <w:rFonts w:cs="Calibri"/>
          <w:sz w:val="22"/>
          <w:szCs w:val="22"/>
        </w:rPr>
        <w:t xml:space="preserve"> signed by both </w:t>
      </w:r>
      <w:r w:rsidR="00C94441" w:rsidRPr="002D0C8D">
        <w:rPr>
          <w:rFonts w:cs="Calibri"/>
          <w:sz w:val="22"/>
          <w:szCs w:val="22"/>
        </w:rPr>
        <w:t>parties.</w:t>
      </w:r>
    </w:p>
    <w:p w14:paraId="340F5F18" w14:textId="5AABBA25" w:rsidR="00BC7069" w:rsidRDefault="00BC7069" w:rsidP="00DD05C2">
      <w:pPr>
        <w:pStyle w:val="ListParagraph"/>
        <w:numPr>
          <w:ilvl w:val="0"/>
          <w:numId w:val="2"/>
        </w:numPr>
        <w:spacing w:line="360" w:lineRule="auto"/>
        <w:ind w:left="90" w:right="440" w:hanging="142"/>
        <w:jc w:val="both"/>
        <w:rPr>
          <w:rFonts w:cs="Calibri"/>
          <w:sz w:val="22"/>
          <w:szCs w:val="22"/>
        </w:rPr>
      </w:pPr>
      <w:r w:rsidRPr="002D0C8D">
        <w:rPr>
          <w:rFonts w:cs="Calibri"/>
          <w:b/>
          <w:bCs/>
          <w:sz w:val="22"/>
          <w:szCs w:val="22"/>
        </w:rPr>
        <w:t>Prices are fixed, but quantities are NOT</w:t>
      </w:r>
      <w:r w:rsidRPr="002D0C8D">
        <w:rPr>
          <w:rFonts w:cs="Calibri"/>
          <w:sz w:val="22"/>
          <w:szCs w:val="22"/>
        </w:rPr>
        <w:t xml:space="preserve">. BPA does have a maximum total amount (not to exceed </w:t>
      </w:r>
      <w:r w:rsidR="00DD05C2">
        <w:rPr>
          <w:rFonts w:cs="Calibri"/>
          <w:sz w:val="22"/>
          <w:szCs w:val="22"/>
        </w:rPr>
        <w:t xml:space="preserve">the </w:t>
      </w:r>
      <w:r w:rsidRPr="002D0C8D">
        <w:rPr>
          <w:rFonts w:cs="Calibri"/>
          <w:sz w:val="22"/>
          <w:szCs w:val="22"/>
        </w:rPr>
        <w:t xml:space="preserve">amount, </w:t>
      </w:r>
      <w:r w:rsidRPr="008931AA">
        <w:rPr>
          <w:rFonts w:cs="Calibri"/>
          <w:b/>
          <w:bCs/>
          <w:sz w:val="22"/>
          <w:szCs w:val="22"/>
        </w:rPr>
        <w:t>“NTE”)</w:t>
      </w:r>
      <w:r w:rsidRPr="002D0C8D">
        <w:rPr>
          <w:rFonts w:cs="Calibri"/>
          <w:sz w:val="22"/>
          <w:szCs w:val="22"/>
        </w:rPr>
        <w:t xml:space="preserve"> – This amount cannot be exceeded during the contract period, but IMC </w:t>
      </w:r>
      <w:r w:rsidR="002E5B57">
        <w:rPr>
          <w:rFonts w:cs="Calibri"/>
          <w:sz w:val="22"/>
          <w:szCs w:val="22"/>
        </w:rPr>
        <w:t>Sudan</w:t>
      </w:r>
      <w:r w:rsidRPr="002D0C8D">
        <w:rPr>
          <w:rFonts w:cs="Calibri"/>
          <w:sz w:val="22"/>
          <w:szCs w:val="22"/>
        </w:rPr>
        <w:t xml:space="preserve"> </w:t>
      </w:r>
      <w:r w:rsidR="00DD05C2">
        <w:rPr>
          <w:rFonts w:cs="Calibri"/>
          <w:sz w:val="22"/>
          <w:szCs w:val="22"/>
        </w:rPr>
        <w:t>does</w:t>
      </w:r>
      <w:r w:rsidRPr="002D0C8D">
        <w:rPr>
          <w:rFonts w:cs="Calibri"/>
          <w:sz w:val="22"/>
          <w:szCs w:val="22"/>
        </w:rPr>
        <w:t xml:space="preserve"> not make any commitments to spend the totality of this amount.</w:t>
      </w:r>
    </w:p>
    <w:p w14:paraId="42FFC666" w14:textId="22B613EC" w:rsidR="00544161" w:rsidRPr="002D0C8D" w:rsidRDefault="00544161" w:rsidP="00DD05C2">
      <w:pPr>
        <w:pStyle w:val="ListParagraph"/>
        <w:numPr>
          <w:ilvl w:val="0"/>
          <w:numId w:val="2"/>
        </w:numPr>
        <w:spacing w:line="360" w:lineRule="auto"/>
        <w:ind w:left="180" w:right="350" w:hanging="142"/>
        <w:jc w:val="both"/>
        <w:rPr>
          <w:rFonts w:cs="Calibri"/>
          <w:sz w:val="22"/>
          <w:szCs w:val="22"/>
        </w:rPr>
      </w:pPr>
      <w:r w:rsidRPr="002D0C8D">
        <w:rPr>
          <w:rFonts w:cs="Calibri"/>
          <w:sz w:val="22"/>
          <w:szCs w:val="22"/>
        </w:rPr>
        <w:t xml:space="preserve">For this solicitation, </w:t>
      </w:r>
      <w:r w:rsidRPr="008931AA">
        <w:rPr>
          <w:rFonts w:cs="Calibri"/>
          <w:b/>
          <w:bCs/>
          <w:sz w:val="22"/>
          <w:szCs w:val="22"/>
        </w:rPr>
        <w:t xml:space="preserve">the shared volume of business expected for all the </w:t>
      </w:r>
      <w:r w:rsidR="00760707">
        <w:rPr>
          <w:rFonts w:cs="Calibri"/>
          <w:b/>
          <w:bCs/>
          <w:sz w:val="22"/>
          <w:szCs w:val="22"/>
        </w:rPr>
        <w:t>items</w:t>
      </w:r>
      <w:r w:rsidRPr="00A55595">
        <w:rPr>
          <w:rFonts w:cs="Calibri"/>
          <w:b/>
          <w:bCs/>
          <w:sz w:val="22"/>
          <w:szCs w:val="22"/>
        </w:rPr>
        <w:t xml:space="preserve"> is</w:t>
      </w:r>
      <w:r w:rsidRPr="00A55595">
        <w:rPr>
          <w:rFonts w:cs="Calibri"/>
          <w:sz w:val="22"/>
          <w:szCs w:val="22"/>
        </w:rPr>
        <w:t xml:space="preserve"> </w:t>
      </w:r>
      <w:r w:rsidRPr="00A55595">
        <w:rPr>
          <w:rFonts w:cstheme="minorHAnsi"/>
          <w:b/>
          <w:bCs/>
          <w:sz w:val="22"/>
          <w:szCs w:val="22"/>
        </w:rPr>
        <w:t>USD</w:t>
      </w:r>
      <w:r>
        <w:rPr>
          <w:rFonts w:cstheme="minorHAnsi"/>
          <w:b/>
          <w:bCs/>
          <w:sz w:val="22"/>
          <w:szCs w:val="22"/>
        </w:rPr>
        <w:t xml:space="preserve"> </w:t>
      </w:r>
      <w:r w:rsidR="00760707">
        <w:rPr>
          <w:rFonts w:cstheme="minorHAnsi"/>
          <w:b/>
          <w:bCs/>
          <w:sz w:val="22"/>
          <w:szCs w:val="22"/>
        </w:rPr>
        <w:t>14</w:t>
      </w:r>
      <w:r w:rsidR="00DD05C2">
        <w:rPr>
          <w:rFonts w:cstheme="minorHAnsi"/>
          <w:b/>
          <w:bCs/>
          <w:sz w:val="22"/>
          <w:szCs w:val="22"/>
        </w:rPr>
        <w:t>9</w:t>
      </w:r>
      <w:r w:rsidRPr="007F098D">
        <w:rPr>
          <w:rFonts w:cstheme="minorHAnsi"/>
          <w:b/>
          <w:bCs/>
          <w:sz w:val="22"/>
          <w:szCs w:val="22"/>
        </w:rPr>
        <w:t>,</w:t>
      </w:r>
      <w:r w:rsidR="00760707">
        <w:rPr>
          <w:rFonts w:cstheme="minorHAnsi"/>
          <w:b/>
          <w:bCs/>
          <w:sz w:val="22"/>
          <w:szCs w:val="22"/>
        </w:rPr>
        <w:t>999</w:t>
      </w:r>
      <w:r w:rsidRPr="00A55595">
        <w:rPr>
          <w:rFonts w:cstheme="minorHAnsi"/>
          <w:b/>
          <w:bCs/>
          <w:sz w:val="22"/>
          <w:szCs w:val="22"/>
        </w:rPr>
        <w:t>.</w:t>
      </w:r>
      <w:r>
        <w:rPr>
          <w:rFonts w:cstheme="minorHAnsi"/>
          <w:b/>
          <w:bCs/>
          <w:sz w:val="22"/>
          <w:szCs w:val="22"/>
        </w:rPr>
        <w:t xml:space="preserve"> </w:t>
      </w:r>
      <w:r w:rsidRPr="002D0C8D">
        <w:rPr>
          <w:rFonts w:cs="Calibri"/>
          <w:sz w:val="22"/>
          <w:szCs w:val="22"/>
        </w:rPr>
        <w:t>This represents the anticipated volume of trade estimated for the BPA duration. However, in the contract</w:t>
      </w:r>
      <w:r w:rsidR="00DD05C2">
        <w:rPr>
          <w:rFonts w:cs="Calibri"/>
          <w:sz w:val="22"/>
          <w:szCs w:val="22"/>
        </w:rPr>
        <w:t>,</w:t>
      </w:r>
      <w:r w:rsidRPr="002D0C8D">
        <w:rPr>
          <w:rFonts w:cs="Calibri"/>
          <w:sz w:val="22"/>
          <w:szCs w:val="22"/>
        </w:rPr>
        <w:t xml:space="preserve"> the </w:t>
      </w:r>
      <w:r w:rsidRPr="008931AA">
        <w:rPr>
          <w:rFonts w:cs="Calibri"/>
          <w:b/>
          <w:bCs/>
          <w:sz w:val="22"/>
          <w:szCs w:val="22"/>
        </w:rPr>
        <w:t>Not To Exceed (NTE) amount might differ</w:t>
      </w:r>
      <w:r w:rsidRPr="002D0C8D">
        <w:rPr>
          <w:rFonts w:cs="Calibri"/>
          <w:sz w:val="22"/>
          <w:szCs w:val="22"/>
        </w:rPr>
        <w:t xml:space="preserve">, in order to allow further flexibility, in case of </w:t>
      </w:r>
      <w:r w:rsidRPr="002D0C8D">
        <w:rPr>
          <w:rFonts w:cs="Calibri"/>
          <w:sz w:val="22"/>
          <w:szCs w:val="22"/>
        </w:rPr>
        <w:lastRenderedPageBreak/>
        <w:t>unexpected needs. Vendors are expected to quote according to the volume of business and not to the NTE.</w:t>
      </w:r>
    </w:p>
    <w:p w14:paraId="70B3F660" w14:textId="77777777" w:rsidR="00544161" w:rsidRPr="002D0C8D" w:rsidRDefault="00544161" w:rsidP="00DD05C2">
      <w:pPr>
        <w:pStyle w:val="ListParagraph"/>
        <w:numPr>
          <w:ilvl w:val="0"/>
          <w:numId w:val="2"/>
        </w:numPr>
        <w:spacing w:line="360" w:lineRule="auto"/>
        <w:ind w:left="90" w:right="440" w:hanging="142"/>
        <w:jc w:val="both"/>
        <w:rPr>
          <w:rFonts w:cs="Calibri"/>
          <w:sz w:val="22"/>
          <w:szCs w:val="22"/>
        </w:rPr>
      </w:pPr>
    </w:p>
    <w:p w14:paraId="7B2261C8" w14:textId="43B8C4EF" w:rsidR="00BC7069" w:rsidRPr="002D0C8D" w:rsidRDefault="00BC7069" w:rsidP="00DD05C2">
      <w:pPr>
        <w:pStyle w:val="ListParagraph"/>
        <w:numPr>
          <w:ilvl w:val="2"/>
          <w:numId w:val="2"/>
        </w:numPr>
        <w:spacing w:line="360" w:lineRule="auto"/>
        <w:ind w:left="90" w:right="440" w:hanging="142"/>
        <w:jc w:val="both"/>
        <w:rPr>
          <w:rFonts w:cs="Calibri"/>
          <w:sz w:val="22"/>
          <w:szCs w:val="22"/>
        </w:rPr>
      </w:pPr>
      <w:r w:rsidRPr="008931AA">
        <w:rPr>
          <w:rFonts w:cs="Calibri"/>
          <w:b/>
          <w:bCs/>
          <w:sz w:val="22"/>
          <w:szCs w:val="22"/>
        </w:rPr>
        <w:t xml:space="preserve">IMC might decide, </w:t>
      </w:r>
      <w:r w:rsidR="00DD05C2" w:rsidRPr="008931AA">
        <w:rPr>
          <w:rFonts w:cs="Calibri"/>
          <w:b/>
          <w:bCs/>
          <w:sz w:val="22"/>
          <w:szCs w:val="22"/>
        </w:rPr>
        <w:t>because of</w:t>
      </w:r>
      <w:r w:rsidRPr="008931AA">
        <w:rPr>
          <w:rFonts w:cs="Calibri"/>
          <w:b/>
          <w:bCs/>
          <w:sz w:val="22"/>
          <w:szCs w:val="22"/>
        </w:rPr>
        <w:t xml:space="preserve"> the selection process,</w:t>
      </w:r>
      <w:r w:rsidRPr="002D0C8D">
        <w:rPr>
          <w:rFonts w:cs="Calibri"/>
          <w:sz w:val="22"/>
          <w:szCs w:val="22"/>
        </w:rPr>
        <w:t xml:space="preserve"> </w:t>
      </w:r>
      <w:r w:rsidRPr="008931AA">
        <w:rPr>
          <w:rFonts w:cs="Calibri"/>
          <w:b/>
          <w:bCs/>
          <w:sz w:val="22"/>
          <w:szCs w:val="22"/>
        </w:rPr>
        <w:t>to sign multiple agreements with different vendors</w:t>
      </w:r>
      <w:r w:rsidRPr="002D0C8D">
        <w:rPr>
          <w:rFonts w:cs="Calibri"/>
          <w:sz w:val="22"/>
          <w:szCs w:val="22"/>
        </w:rPr>
        <w:t>. In this scenario</w:t>
      </w:r>
      <w:r w:rsidR="00DD05C2">
        <w:rPr>
          <w:rFonts w:cs="Calibri"/>
          <w:sz w:val="22"/>
          <w:szCs w:val="22"/>
        </w:rPr>
        <w:t>,</w:t>
      </w:r>
      <w:r w:rsidRPr="002D0C8D">
        <w:rPr>
          <w:rFonts w:cs="Calibri"/>
          <w:sz w:val="22"/>
          <w:szCs w:val="22"/>
        </w:rPr>
        <w:t xml:space="preserve"> there will be an overall shared ceiling price of </w:t>
      </w:r>
      <w:r w:rsidR="00DD05C2">
        <w:rPr>
          <w:rFonts w:cs="Calibri"/>
          <w:sz w:val="22"/>
          <w:szCs w:val="22"/>
        </w:rPr>
        <w:t xml:space="preserve">a </w:t>
      </w:r>
      <w:r w:rsidRPr="002D0C8D">
        <w:rPr>
          <w:rFonts w:cs="Calibri"/>
          <w:sz w:val="22"/>
          <w:szCs w:val="22"/>
        </w:rPr>
        <w:t>not-to-exceed amount. The maximum aggregate dollar value of orders placed to all BPA awardees cannot exceed the contracted ceiling. This ceiling is not being subdivided among the number of awardees nor is it being multiplied by the number of awardees.</w:t>
      </w:r>
    </w:p>
    <w:p w14:paraId="710E3422" w14:textId="0389A0DF" w:rsidR="00BC7069" w:rsidRPr="002D0C8D" w:rsidRDefault="00BC7069" w:rsidP="00DD05C2">
      <w:pPr>
        <w:pStyle w:val="ListParagraph"/>
        <w:numPr>
          <w:ilvl w:val="0"/>
          <w:numId w:val="2"/>
        </w:numPr>
        <w:spacing w:line="360" w:lineRule="auto"/>
        <w:ind w:left="90" w:right="440" w:hanging="142"/>
        <w:jc w:val="both"/>
        <w:rPr>
          <w:rFonts w:cs="Calibri"/>
          <w:sz w:val="22"/>
          <w:szCs w:val="22"/>
        </w:rPr>
      </w:pPr>
      <w:r w:rsidRPr="002D0C8D">
        <w:rPr>
          <w:rFonts w:cs="Calibri"/>
          <w:sz w:val="22"/>
          <w:szCs w:val="22"/>
        </w:rPr>
        <w:t xml:space="preserve">When a Contract/BPA includes the possibility of an extension and the NTE amount is not reached yet, </w:t>
      </w:r>
      <w:r w:rsidRPr="008931AA">
        <w:rPr>
          <w:rFonts w:cs="Calibri"/>
          <w:b/>
          <w:bCs/>
          <w:sz w:val="22"/>
          <w:szCs w:val="22"/>
        </w:rPr>
        <w:t>it is possible to extend the Contract/BPA up to a new period</w:t>
      </w:r>
      <w:r w:rsidRPr="002D0C8D">
        <w:rPr>
          <w:rFonts w:cs="Calibri"/>
          <w:sz w:val="22"/>
          <w:szCs w:val="22"/>
        </w:rPr>
        <w:t xml:space="preserve"> (not more than two years) or up to </w:t>
      </w:r>
      <w:r w:rsidR="00DD05C2">
        <w:rPr>
          <w:rFonts w:cs="Calibri"/>
          <w:sz w:val="22"/>
          <w:szCs w:val="22"/>
        </w:rPr>
        <w:t xml:space="preserve">the </w:t>
      </w:r>
      <w:r w:rsidRPr="002D0C8D">
        <w:rPr>
          <w:rFonts w:cs="Calibri"/>
          <w:sz w:val="22"/>
          <w:szCs w:val="22"/>
        </w:rPr>
        <w:t xml:space="preserve">exhaustion of </w:t>
      </w:r>
      <w:r w:rsidR="00DD05C2">
        <w:rPr>
          <w:rFonts w:cs="Calibri"/>
          <w:sz w:val="22"/>
          <w:szCs w:val="22"/>
        </w:rPr>
        <w:t xml:space="preserve">the </w:t>
      </w:r>
      <w:r w:rsidRPr="002D0C8D">
        <w:rPr>
          <w:rFonts w:cs="Calibri"/>
          <w:sz w:val="22"/>
          <w:szCs w:val="22"/>
        </w:rPr>
        <w:t xml:space="preserve">remaining NTE balance, whichever comes first. In such case, </w:t>
      </w:r>
      <w:r w:rsidR="00DD05C2">
        <w:rPr>
          <w:rFonts w:cs="Calibri"/>
          <w:sz w:val="22"/>
          <w:szCs w:val="22"/>
        </w:rPr>
        <w:t xml:space="preserve">the </w:t>
      </w:r>
      <w:r w:rsidRPr="002D0C8D">
        <w:rPr>
          <w:rFonts w:cs="Calibri"/>
          <w:sz w:val="22"/>
          <w:szCs w:val="22"/>
        </w:rPr>
        <w:t xml:space="preserve">International Medical </w:t>
      </w:r>
      <w:r w:rsidR="00DD05C2">
        <w:rPr>
          <w:rFonts w:cs="Calibri"/>
          <w:sz w:val="22"/>
          <w:szCs w:val="22"/>
        </w:rPr>
        <w:t>Corps</w:t>
      </w:r>
      <w:r w:rsidRPr="002D0C8D">
        <w:rPr>
          <w:rFonts w:cs="Calibri"/>
          <w:sz w:val="22"/>
          <w:szCs w:val="22"/>
        </w:rPr>
        <w:t xml:space="preserve"> team would assess if contracted prices </w:t>
      </w:r>
      <w:r w:rsidR="00541819" w:rsidRPr="002D0C8D">
        <w:rPr>
          <w:rFonts w:cs="Calibri"/>
          <w:sz w:val="22"/>
          <w:szCs w:val="22"/>
        </w:rPr>
        <w:t>were</w:t>
      </w:r>
      <w:r w:rsidRPr="002D0C8D">
        <w:rPr>
          <w:rFonts w:cs="Calibri"/>
          <w:sz w:val="22"/>
          <w:szCs w:val="22"/>
        </w:rPr>
        <w:t xml:space="preserve"> still competitive (through a market survey) and whether it is to </w:t>
      </w:r>
      <w:r w:rsidR="00DD05C2">
        <w:rPr>
          <w:rFonts w:cs="Calibri"/>
          <w:sz w:val="22"/>
          <w:szCs w:val="22"/>
        </w:rPr>
        <w:t xml:space="preserve">the </w:t>
      </w:r>
      <w:r w:rsidRPr="002D0C8D">
        <w:rPr>
          <w:rFonts w:cs="Calibri"/>
          <w:sz w:val="22"/>
          <w:szCs w:val="22"/>
        </w:rPr>
        <w:t>International Medical Corps’ advantage to extend the Contract.</w:t>
      </w:r>
    </w:p>
    <w:p w14:paraId="23052C6F" w14:textId="77777777" w:rsidR="00623B77" w:rsidRPr="00D02433" w:rsidRDefault="00623B77" w:rsidP="00DD05C2">
      <w:pPr>
        <w:spacing w:line="360" w:lineRule="auto"/>
        <w:rPr>
          <w:rFonts w:asciiTheme="minorHAnsi" w:hAnsiTheme="minorHAnsi"/>
          <w:sz w:val="22"/>
          <w:szCs w:val="22"/>
        </w:rPr>
      </w:pPr>
    </w:p>
    <w:p w14:paraId="188668BB" w14:textId="37ECCF74" w:rsidR="0051709D" w:rsidRPr="00595EEA" w:rsidRDefault="00063FC7" w:rsidP="00DD05C2">
      <w:pPr>
        <w:pStyle w:val="Heading2"/>
        <w:numPr>
          <w:ilvl w:val="1"/>
          <w:numId w:val="3"/>
        </w:numPr>
        <w:shd w:val="clear" w:color="auto" w:fill="002060"/>
        <w:spacing w:line="360" w:lineRule="auto"/>
        <w:rPr>
          <w:rFonts w:asciiTheme="minorHAnsi" w:hAnsiTheme="minorHAnsi"/>
          <w:color w:val="FFFFFF" w:themeColor="background1"/>
        </w:rPr>
      </w:pPr>
      <w:bookmarkStart w:id="3" w:name="_Toc129836305"/>
      <w:r>
        <w:rPr>
          <w:rFonts w:asciiTheme="minorHAnsi" w:hAnsiTheme="minorHAnsi"/>
          <w:color w:val="FFFFFF" w:themeColor="background1"/>
        </w:rPr>
        <w:t xml:space="preserve">Selection Criteria </w:t>
      </w:r>
      <w:r w:rsidR="008931AA">
        <w:rPr>
          <w:rFonts w:asciiTheme="minorHAnsi" w:hAnsiTheme="minorHAnsi"/>
          <w:color w:val="FFFFFF" w:themeColor="background1"/>
        </w:rPr>
        <w:t>&amp; Process</w:t>
      </w:r>
      <w:bookmarkEnd w:id="3"/>
    </w:p>
    <w:p w14:paraId="42915521" w14:textId="77777777" w:rsidR="00A863F2" w:rsidRDefault="00A863F2" w:rsidP="00DD05C2">
      <w:pPr>
        <w:spacing w:line="360" w:lineRule="auto"/>
        <w:ind w:left="-426"/>
        <w:jc w:val="both"/>
        <w:rPr>
          <w:rFonts w:ascii="Calibri" w:hAnsi="Calibri" w:cs="Calibri"/>
          <w:sz w:val="22"/>
          <w:szCs w:val="22"/>
        </w:rPr>
      </w:pPr>
    </w:p>
    <w:p w14:paraId="1C716564" w14:textId="77777777" w:rsidR="00760707" w:rsidRPr="002328C2" w:rsidRDefault="00760707" w:rsidP="00760707">
      <w:pPr>
        <w:rPr>
          <w:b/>
          <w:bCs/>
          <w:u w:val="single"/>
        </w:rPr>
      </w:pPr>
      <w:r w:rsidRPr="002328C2">
        <w:rPr>
          <w:b/>
          <w:bCs/>
          <w:highlight w:val="yellow"/>
          <w:u w:val="single"/>
        </w:rPr>
        <w:t>ELIGIBILITY CRITERIA</w:t>
      </w:r>
      <w:r>
        <w:rPr>
          <w:b/>
          <w:bCs/>
          <w:u w:val="single"/>
        </w:rPr>
        <w:t xml:space="preserve"> – (Mandatory)</w:t>
      </w:r>
    </w:p>
    <w:p w14:paraId="454B7808" w14:textId="77777777" w:rsidR="00760707" w:rsidRDefault="00760707" w:rsidP="00760707">
      <w:r>
        <w:t>All participating bidders must provide proof of all the eligibility criteria (at bid submission) below to be considered for technical evaluation.</w:t>
      </w:r>
    </w:p>
    <w:p w14:paraId="7B48A86A" w14:textId="77777777" w:rsidR="00760707" w:rsidRDefault="00760707" w:rsidP="00760707">
      <w:pPr>
        <w:pStyle w:val="ListParagraph"/>
        <w:numPr>
          <w:ilvl w:val="0"/>
          <w:numId w:val="14"/>
        </w:numPr>
        <w:spacing w:after="160" w:line="278" w:lineRule="auto"/>
        <w:ind w:left="360"/>
      </w:pPr>
      <w:r w:rsidRPr="002328C2">
        <w:rPr>
          <w:b/>
          <w:bCs/>
        </w:rPr>
        <w:t>Legal business certificate:</w:t>
      </w:r>
      <w:r>
        <w:t xml:space="preserve"> The IMC works with legally registered vendors only; bidders </w:t>
      </w:r>
      <w:r w:rsidRPr="008464C5">
        <w:rPr>
          <w:color w:val="FF0000"/>
        </w:rPr>
        <w:t>must</w:t>
      </w:r>
      <w:r>
        <w:t xml:space="preserve"> submit a valid legal business certification at bid submission. </w:t>
      </w:r>
    </w:p>
    <w:p w14:paraId="2D71DEB9" w14:textId="77777777" w:rsidR="00760707" w:rsidRPr="008D0515" w:rsidRDefault="00760707" w:rsidP="00760707">
      <w:pPr>
        <w:pStyle w:val="ListParagraph"/>
        <w:ind w:left="360"/>
      </w:pPr>
    </w:p>
    <w:p w14:paraId="047A2E8F" w14:textId="77777777" w:rsidR="00760707" w:rsidRDefault="00760707" w:rsidP="00760707">
      <w:pPr>
        <w:rPr>
          <w:b/>
          <w:bCs/>
          <w:u w:val="single"/>
        </w:rPr>
      </w:pPr>
      <w:r w:rsidRPr="002328C2">
        <w:rPr>
          <w:b/>
          <w:bCs/>
          <w:highlight w:val="yellow"/>
          <w:u w:val="single"/>
        </w:rPr>
        <w:t>TECHNICAL CRITERIA</w:t>
      </w:r>
      <w:r>
        <w:rPr>
          <w:b/>
          <w:bCs/>
          <w:u w:val="single"/>
        </w:rPr>
        <w:t xml:space="preserve"> (Mandatory)</w:t>
      </w:r>
    </w:p>
    <w:p w14:paraId="5E58E523" w14:textId="77777777" w:rsidR="00760707" w:rsidRPr="000071B4" w:rsidRDefault="00760707" w:rsidP="00760707">
      <w:r>
        <w:t>In this category, bidders must have a pass in criteria 1 and 2 to proceed to sample technical review</w:t>
      </w:r>
      <w:r w:rsidRPr="00057CF1">
        <w:t>.</w:t>
      </w:r>
      <w:r>
        <w:t xml:space="preserve"> Bidders with only 1 pass will be disqualified.</w:t>
      </w:r>
    </w:p>
    <w:p w14:paraId="135B4A9B" w14:textId="77777777" w:rsidR="00760707" w:rsidRDefault="00760707" w:rsidP="00760707">
      <w:pPr>
        <w:pStyle w:val="ListParagraph"/>
      </w:pPr>
    </w:p>
    <w:p w14:paraId="3049DC73" w14:textId="77777777" w:rsidR="00760707" w:rsidRDefault="00760707" w:rsidP="00760707">
      <w:pPr>
        <w:pStyle w:val="ListParagraph"/>
        <w:numPr>
          <w:ilvl w:val="0"/>
          <w:numId w:val="15"/>
        </w:numPr>
        <w:spacing w:after="160" w:line="278" w:lineRule="auto"/>
      </w:pPr>
      <w:r w:rsidRPr="002328C2">
        <w:rPr>
          <w:b/>
          <w:bCs/>
        </w:rPr>
        <w:t>Warranty Period:</w:t>
      </w:r>
      <w:r>
        <w:t xml:space="preserve"> The IMC typically requires companies to be able to provide a warranty period of at least 12 months or a manufacturer's guarantee for the products or manufacturing defects. In any of the cases, the manufacturer guarantee period takes precedence over the supplier’s warranties. Where the manufacturer’s guarantee is not provided, bidders must provide a warranty period. This should be mentioned in bid submission documents.</w:t>
      </w:r>
    </w:p>
    <w:p w14:paraId="1C9AEDD6" w14:textId="77777777" w:rsidR="00760707" w:rsidRDefault="00760707" w:rsidP="00760707">
      <w:pPr>
        <w:pStyle w:val="ListParagraph"/>
      </w:pPr>
      <w:r>
        <w:rPr>
          <w:b/>
          <w:bCs/>
        </w:rPr>
        <w:t>Scoring:</w:t>
      </w:r>
      <w:r>
        <w:t xml:space="preserve"> </w:t>
      </w:r>
    </w:p>
    <w:p w14:paraId="7EA2FE35" w14:textId="77777777" w:rsidR="00760707" w:rsidRDefault="00760707" w:rsidP="00760707">
      <w:pPr>
        <w:pStyle w:val="ListParagraph"/>
      </w:pPr>
      <w:r>
        <w:t>This is a pass-or-fail evaluation.</w:t>
      </w:r>
    </w:p>
    <w:p w14:paraId="4DFF44CB" w14:textId="77777777" w:rsidR="00760707" w:rsidRDefault="00760707" w:rsidP="00760707">
      <w:pPr>
        <w:pStyle w:val="ListParagraph"/>
      </w:pPr>
    </w:p>
    <w:p w14:paraId="54FEFE3B" w14:textId="77777777" w:rsidR="00760707" w:rsidRDefault="00760707" w:rsidP="00760707">
      <w:pPr>
        <w:pStyle w:val="ListParagraph"/>
        <w:numPr>
          <w:ilvl w:val="0"/>
          <w:numId w:val="15"/>
        </w:numPr>
        <w:spacing w:after="160" w:line="278" w:lineRule="auto"/>
      </w:pPr>
      <w:r w:rsidRPr="00446349">
        <w:rPr>
          <w:b/>
          <w:bCs/>
        </w:rPr>
        <w:t>Provision of required technical requirements:</w:t>
      </w:r>
      <w:r>
        <w:t xml:space="preserve"> Bidders must be able to offer products with the technical requirements listed in the RFQ document. Bidding is not brand-specific but technical requirements of products must be the same regardless of the brand offered by </w:t>
      </w:r>
      <w:r>
        <w:lastRenderedPageBreak/>
        <w:t>bidders. Therefore, bidders are required to submit with their offer the specific technical sheet for the products being offered.</w:t>
      </w:r>
    </w:p>
    <w:p w14:paraId="556BF925" w14:textId="77777777" w:rsidR="00760707" w:rsidRDefault="00760707" w:rsidP="00760707">
      <w:pPr>
        <w:pStyle w:val="ListParagraph"/>
      </w:pPr>
      <w:r>
        <w:rPr>
          <w:b/>
          <w:bCs/>
        </w:rPr>
        <w:t>Scoring:</w:t>
      </w:r>
    </w:p>
    <w:p w14:paraId="2A41E6DF" w14:textId="77777777" w:rsidR="00760707" w:rsidRDefault="00760707" w:rsidP="00760707">
      <w:pPr>
        <w:pStyle w:val="ListParagraph"/>
      </w:pPr>
      <w:r>
        <w:t>This is a pass-or-fail evaluation.</w:t>
      </w:r>
    </w:p>
    <w:p w14:paraId="3D42B81A" w14:textId="77777777" w:rsidR="00760707" w:rsidRDefault="00760707" w:rsidP="00760707">
      <w:pPr>
        <w:pStyle w:val="ListParagraph"/>
      </w:pPr>
    </w:p>
    <w:p w14:paraId="439D9509" w14:textId="77777777" w:rsidR="00760707" w:rsidRPr="00C52A62" w:rsidRDefault="00760707" w:rsidP="00760707">
      <w:pPr>
        <w:pStyle w:val="ListParagraph"/>
        <w:numPr>
          <w:ilvl w:val="0"/>
          <w:numId w:val="15"/>
        </w:numPr>
        <w:spacing w:after="160" w:line="278" w:lineRule="auto"/>
        <w:rPr>
          <w:b/>
          <w:bCs/>
        </w:rPr>
      </w:pPr>
      <w:r w:rsidRPr="00C52A62">
        <w:rPr>
          <w:b/>
          <w:bCs/>
        </w:rPr>
        <w:t>Sample technical review:</w:t>
      </w:r>
      <w:r>
        <w:rPr>
          <w:b/>
          <w:bCs/>
        </w:rPr>
        <w:t xml:space="preserve"> </w:t>
      </w:r>
      <w:r>
        <w:t>All samples submitted will be reviewed technically by the IMC IT Specialist to determine if they meet the IMC requirements or not. Samples considered not meeting the requirements will not be financially evaluated.</w:t>
      </w:r>
    </w:p>
    <w:p w14:paraId="0F6B6113" w14:textId="77777777" w:rsidR="00760707" w:rsidRDefault="00760707" w:rsidP="00760707">
      <w:pPr>
        <w:pStyle w:val="ListParagraph"/>
      </w:pPr>
      <w:r>
        <w:rPr>
          <w:b/>
          <w:bCs/>
        </w:rPr>
        <w:t>Scoring:</w:t>
      </w:r>
    </w:p>
    <w:p w14:paraId="2577D179" w14:textId="77777777" w:rsidR="00760707" w:rsidRDefault="00760707" w:rsidP="00760707">
      <w:pPr>
        <w:pStyle w:val="ListParagraph"/>
      </w:pPr>
      <w:r>
        <w:t>This is a pass-or-fail evaluation.</w:t>
      </w:r>
    </w:p>
    <w:p w14:paraId="00ABD1F2" w14:textId="77777777" w:rsidR="00760707" w:rsidRPr="000071B4" w:rsidRDefault="00760707" w:rsidP="00760707">
      <w:pPr>
        <w:pStyle w:val="ListParagraph"/>
        <w:numPr>
          <w:ilvl w:val="0"/>
          <w:numId w:val="15"/>
        </w:numPr>
        <w:spacing w:after="160" w:line="278" w:lineRule="auto"/>
        <w:rPr>
          <w:i/>
          <w:iCs/>
          <w:lang w:val="fr-FR"/>
        </w:rPr>
      </w:pPr>
      <w:r w:rsidRPr="000071B4">
        <w:rPr>
          <w:b/>
          <w:bCs/>
        </w:rPr>
        <w:t>Funding Sourcing criteria</w:t>
      </w:r>
      <w:r w:rsidRPr="000071B4">
        <w:t xml:space="preserve">: </w:t>
      </w:r>
      <w:r w:rsidRPr="000071B4">
        <w:rPr>
          <w:i/>
          <w:iCs/>
          <w:lang w:val="fr-FR"/>
        </w:rPr>
        <w:t>Please note that bids submitted in response to this RFQ must exclude any telecommunications and/or video surveillance equipment (including internet equipment, cellular and landline telephone equipment, video surveillance equipment, etc.) produced or supplied by</w:t>
      </w:r>
      <w:r w:rsidRPr="000071B4">
        <w:rPr>
          <w:b/>
          <w:bCs/>
          <w:i/>
          <w:iCs/>
          <w:lang w:val="fr-FR"/>
        </w:rPr>
        <w:t xml:space="preserve"> Huawei Technologies Company, ZTE Corporation, Hytera Communications Corporation, Hangzhou Hikvision Digital Technology Company or Dahua Technology Company </w:t>
      </w:r>
      <w:r w:rsidRPr="000071B4">
        <w:rPr>
          <w:i/>
          <w:iCs/>
          <w:lang w:val="fr-FR"/>
        </w:rPr>
        <w:t>(or by any subsidiary or affiliate of such companies).</w:t>
      </w:r>
    </w:p>
    <w:p w14:paraId="5AA1F339" w14:textId="77777777" w:rsidR="00760707" w:rsidRPr="000071B4" w:rsidRDefault="00760707" w:rsidP="00760707">
      <w:pPr>
        <w:pStyle w:val="ListParagraph"/>
        <w:ind w:left="360"/>
        <w:jc w:val="both"/>
        <w:rPr>
          <w:i/>
          <w:iCs/>
          <w:color w:val="FF0000"/>
          <w:lang w:val="fr-FR"/>
        </w:rPr>
      </w:pPr>
      <w:r w:rsidRPr="000071B4">
        <w:rPr>
          <w:i/>
          <w:iCs/>
          <w:color w:val="FF0000"/>
          <w:lang w:val="fr-FR"/>
        </w:rPr>
        <w:t>Please note that any item in your offer considered from any of these companies mentioned above (or any subsidiary or affiliate of these companies)will not be considered for financial evaluation. This is not a disqualification of bidders entire offer, rather, it is a disqualification of only items falling in this category of exclusion.</w:t>
      </w:r>
    </w:p>
    <w:p w14:paraId="11FCC866" w14:textId="77777777" w:rsidR="00760707" w:rsidRDefault="00760707" w:rsidP="00760707">
      <w:pPr>
        <w:pStyle w:val="ListParagraph"/>
      </w:pPr>
    </w:p>
    <w:p w14:paraId="29A0A535" w14:textId="77777777" w:rsidR="00760707" w:rsidRPr="002328C2" w:rsidRDefault="00760707" w:rsidP="00760707">
      <w:pPr>
        <w:rPr>
          <w:b/>
          <w:bCs/>
          <w:u w:val="single"/>
        </w:rPr>
      </w:pPr>
      <w:r w:rsidRPr="002328C2">
        <w:rPr>
          <w:b/>
          <w:bCs/>
          <w:highlight w:val="yellow"/>
          <w:u w:val="single"/>
        </w:rPr>
        <w:t>FINANCIAL</w:t>
      </w:r>
      <w:r w:rsidRPr="002328C2">
        <w:rPr>
          <w:b/>
          <w:bCs/>
          <w:u w:val="single"/>
        </w:rPr>
        <w:t xml:space="preserve"> </w:t>
      </w:r>
    </w:p>
    <w:p w14:paraId="12EEA5EB" w14:textId="77777777" w:rsidR="00760707" w:rsidRPr="00355706" w:rsidRDefault="00760707" w:rsidP="00760707">
      <w:pPr>
        <w:pStyle w:val="ListParagraph"/>
        <w:numPr>
          <w:ilvl w:val="0"/>
          <w:numId w:val="16"/>
        </w:numPr>
        <w:spacing w:after="160" w:line="278" w:lineRule="auto"/>
      </w:pPr>
      <w:r w:rsidRPr="00E11673">
        <w:rPr>
          <w:b/>
          <w:bCs/>
        </w:rPr>
        <w:t>Selection method:</w:t>
      </w:r>
      <w:r>
        <w:t xml:space="preserve"> The award will be partially or in full to offers meeting the technical requirements. By this, the award will be given to the bidder(s) offering the Lowest Price Technically Acceptable.</w:t>
      </w:r>
    </w:p>
    <w:p w14:paraId="685FDCAB" w14:textId="77777777" w:rsidR="00760707" w:rsidRPr="00355706" w:rsidRDefault="00760707" w:rsidP="00760707">
      <w:pPr>
        <w:pStyle w:val="ListParagraph"/>
        <w:numPr>
          <w:ilvl w:val="0"/>
          <w:numId w:val="16"/>
        </w:numPr>
        <w:spacing w:after="160" w:line="278" w:lineRule="auto"/>
      </w:pPr>
      <w:r>
        <w:rPr>
          <w:b/>
          <w:bCs/>
        </w:rPr>
        <w:t>Payment terms:</w:t>
      </w:r>
      <w:r>
        <w:t xml:space="preserve"> Payment after delivery is the standard International Medical Corps condition. This is not a pass-or-fail evaluation, but preference will be given to bidders who accept payment after delivery.</w:t>
      </w:r>
    </w:p>
    <w:p w14:paraId="40A18415" w14:textId="77777777" w:rsidR="00760707" w:rsidRPr="006B6E98" w:rsidRDefault="00760707" w:rsidP="00760707">
      <w:pPr>
        <w:pStyle w:val="ListParagraph"/>
      </w:pPr>
    </w:p>
    <w:p w14:paraId="0F54EC0E" w14:textId="77777777" w:rsidR="00760707" w:rsidRPr="00613002" w:rsidRDefault="00760707" w:rsidP="00760707">
      <w:r w:rsidRPr="00613002">
        <w:rPr>
          <w:b/>
          <w:bCs/>
          <w:highlight w:val="yellow"/>
        </w:rPr>
        <w:t>Important Note</w:t>
      </w:r>
      <w:r>
        <w:t xml:space="preserve">:  </w:t>
      </w:r>
      <w:r w:rsidRPr="00613002">
        <w:t xml:space="preserve">Should 2 or more bidders have a tie in their financial offer or a difference not exceeding 5% on individual (partial award) items or all the items (single award), the final award will consider </w:t>
      </w:r>
    </w:p>
    <w:p w14:paraId="47F08112" w14:textId="77777777" w:rsidR="00760707" w:rsidRDefault="00760707" w:rsidP="00760707">
      <w:pPr>
        <w:pStyle w:val="ListParagraph"/>
        <w:numPr>
          <w:ilvl w:val="0"/>
          <w:numId w:val="17"/>
        </w:numPr>
        <w:spacing w:after="160" w:line="278" w:lineRule="auto"/>
      </w:pPr>
      <w:r>
        <w:t>The bidders who can offer after-sale support in the country or equipment maintenance.</w:t>
      </w:r>
    </w:p>
    <w:p w14:paraId="70945AEA" w14:textId="77777777" w:rsidR="00760707" w:rsidRDefault="00760707" w:rsidP="00760707">
      <w:pPr>
        <w:pStyle w:val="ListParagraph"/>
        <w:numPr>
          <w:ilvl w:val="0"/>
          <w:numId w:val="17"/>
        </w:numPr>
        <w:spacing w:after="160" w:line="278" w:lineRule="auto"/>
      </w:pPr>
      <w:r>
        <w:t>The bidder with the least lead time for delivery of the items.</w:t>
      </w:r>
    </w:p>
    <w:p w14:paraId="0670B8E0" w14:textId="77777777" w:rsidR="00760707" w:rsidRPr="00E42945" w:rsidRDefault="00760707" w:rsidP="00760707">
      <w:pPr>
        <w:pStyle w:val="ListParagraph"/>
        <w:numPr>
          <w:ilvl w:val="0"/>
          <w:numId w:val="17"/>
        </w:numPr>
        <w:spacing w:after="160" w:line="278" w:lineRule="auto"/>
      </w:pPr>
      <w:r>
        <w:t xml:space="preserve">The bidder who </w:t>
      </w:r>
      <w:r w:rsidRPr="002328C2">
        <w:t>accept</w:t>
      </w:r>
      <w:r>
        <w:t>s</w:t>
      </w:r>
      <w:r w:rsidRPr="002328C2">
        <w:t xml:space="preserve"> payment after delivery</w:t>
      </w:r>
      <w:r>
        <w:t>.</w:t>
      </w:r>
    </w:p>
    <w:p w14:paraId="2D711236" w14:textId="77777777" w:rsidR="00760707" w:rsidRPr="00E11673" w:rsidRDefault="00760707" w:rsidP="00760707">
      <w:pPr>
        <w:pStyle w:val="ListParagraph"/>
        <w:numPr>
          <w:ilvl w:val="0"/>
          <w:numId w:val="17"/>
        </w:numPr>
        <w:spacing w:after="160" w:line="278" w:lineRule="auto"/>
      </w:pPr>
      <w:r>
        <w:t xml:space="preserve">The Bidder who can prove past sales with </w:t>
      </w:r>
      <w:r w:rsidRPr="008D0515">
        <w:t>any type of customer (humanitarian organizations, UN agencies, commercial companies</w:t>
      </w:r>
      <w:r>
        <w:t xml:space="preserve">, </w:t>
      </w:r>
      <w:r w:rsidRPr="008D0515">
        <w:t>government institutions</w:t>
      </w:r>
      <w:r>
        <w:t>,</w:t>
      </w:r>
      <w:r w:rsidRPr="008D0515">
        <w:t xml:space="preserve"> etc.)</w:t>
      </w:r>
      <w:r>
        <w:t xml:space="preserve"> through reference letter/signed and stamped PO or Contract.</w:t>
      </w:r>
    </w:p>
    <w:p w14:paraId="380C3F0D" w14:textId="77777777" w:rsidR="00900D10" w:rsidRPr="00DD6848" w:rsidRDefault="00900D10" w:rsidP="00DD05C2">
      <w:pPr>
        <w:spacing w:line="360" w:lineRule="auto"/>
        <w:ind w:right="530"/>
        <w:jc w:val="both"/>
        <w:rPr>
          <w:rFonts w:ascii="Calibri" w:hAnsi="Calibri" w:cs="Calibri"/>
          <w:sz w:val="22"/>
          <w:szCs w:val="22"/>
        </w:rPr>
      </w:pPr>
      <w:r w:rsidRPr="00D02433">
        <w:rPr>
          <w:rFonts w:asciiTheme="minorHAnsi" w:hAnsiTheme="minorHAnsi" w:cs="Calibri"/>
          <w:sz w:val="22"/>
          <w:szCs w:val="22"/>
        </w:rPr>
        <w:t xml:space="preserve">All bids received because of this competitive bidding process will be analyzed and scored through a </w:t>
      </w:r>
      <w:r>
        <w:rPr>
          <w:rFonts w:asciiTheme="minorHAnsi" w:hAnsiTheme="minorHAnsi" w:cs="Calibri"/>
          <w:sz w:val="22"/>
          <w:szCs w:val="22"/>
        </w:rPr>
        <w:t>4</w:t>
      </w:r>
      <w:r w:rsidRPr="00D02433">
        <w:rPr>
          <w:rFonts w:asciiTheme="minorHAnsi" w:hAnsiTheme="minorHAnsi" w:cs="Calibri"/>
          <w:sz w:val="22"/>
          <w:szCs w:val="22"/>
        </w:rPr>
        <w:t>-step evaluation process</w:t>
      </w:r>
      <w:r>
        <w:rPr>
          <w:rFonts w:asciiTheme="minorHAnsi" w:hAnsiTheme="minorHAnsi" w:cs="Calibri"/>
          <w:sz w:val="22"/>
          <w:szCs w:val="22"/>
        </w:rPr>
        <w:t>:</w:t>
      </w:r>
    </w:p>
    <w:p w14:paraId="48DBABBD" w14:textId="77777777" w:rsidR="00900D10" w:rsidRPr="00D02433" w:rsidRDefault="00900D10" w:rsidP="00DD05C2">
      <w:pPr>
        <w:spacing w:line="360" w:lineRule="auto"/>
        <w:ind w:right="530"/>
        <w:jc w:val="both"/>
        <w:rPr>
          <w:rFonts w:asciiTheme="minorHAnsi" w:hAnsiTheme="minorHAnsi" w:cs="Calibri"/>
          <w:sz w:val="22"/>
          <w:szCs w:val="22"/>
        </w:rPr>
      </w:pPr>
    </w:p>
    <w:p w14:paraId="2E585F95" w14:textId="77777777" w:rsidR="00900D10" w:rsidRPr="00D02433" w:rsidRDefault="00900D10" w:rsidP="00DD05C2">
      <w:pPr>
        <w:spacing w:line="360" w:lineRule="auto"/>
        <w:ind w:left="-426"/>
        <w:jc w:val="both"/>
        <w:rPr>
          <w:rFonts w:ascii="Calibri" w:hAnsi="Calibri" w:cs="Calibri"/>
          <w:sz w:val="22"/>
          <w:szCs w:val="22"/>
        </w:rPr>
      </w:pPr>
      <w:r w:rsidRPr="00D02433">
        <w:rPr>
          <w:rFonts w:ascii="Calibri" w:hAnsi="Calibri" w:cs="Calibri"/>
          <w:noProof/>
          <w:sz w:val="22"/>
          <w:szCs w:val="22"/>
        </w:rPr>
        <w:drawing>
          <wp:inline distT="0" distB="0" distL="0" distR="0" wp14:anchorId="6746AB71" wp14:editId="7FE16881">
            <wp:extent cx="6058894" cy="734060"/>
            <wp:effectExtent l="0" t="0" r="18415" b="889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0F5817B" w14:textId="3590B5CB" w:rsidR="00436956" w:rsidRPr="00393123" w:rsidRDefault="00900D10" w:rsidP="00DD05C2">
      <w:pPr>
        <w:spacing w:line="360" w:lineRule="auto"/>
        <w:ind w:right="530"/>
        <w:jc w:val="both"/>
        <w:rPr>
          <w:rFonts w:asciiTheme="minorHAnsi" w:hAnsiTheme="minorHAnsi" w:cs="Calibri"/>
          <w:sz w:val="20"/>
          <w:szCs w:val="20"/>
        </w:rPr>
      </w:pPr>
      <w:r w:rsidRPr="00393123">
        <w:rPr>
          <w:rFonts w:asciiTheme="minorHAnsi" w:hAnsiTheme="minorHAnsi" w:cs="Calibri"/>
          <w:sz w:val="20"/>
          <w:szCs w:val="20"/>
          <w:highlight w:val="yellow"/>
        </w:rPr>
        <w:t xml:space="preserve">This </w:t>
      </w:r>
      <w:r w:rsidR="00CC3DAA" w:rsidRPr="00393123">
        <w:rPr>
          <w:rFonts w:asciiTheme="minorHAnsi" w:hAnsiTheme="minorHAnsi" w:cs="Calibri"/>
          <w:sz w:val="20"/>
          <w:szCs w:val="20"/>
          <w:highlight w:val="yellow"/>
        </w:rPr>
        <w:t xml:space="preserve">is </w:t>
      </w:r>
      <w:r w:rsidR="00760707">
        <w:rPr>
          <w:rFonts w:asciiTheme="minorHAnsi" w:hAnsiTheme="minorHAnsi" w:cs="Calibri"/>
          <w:sz w:val="20"/>
          <w:szCs w:val="20"/>
          <w:highlight w:val="yellow"/>
        </w:rPr>
        <w:t>a</w:t>
      </w:r>
      <w:r w:rsidR="00760707" w:rsidRPr="00393123">
        <w:rPr>
          <w:rFonts w:asciiTheme="minorHAnsi" w:hAnsiTheme="minorHAnsi" w:cs="Calibri"/>
          <w:sz w:val="20"/>
          <w:szCs w:val="20"/>
          <w:highlight w:val="yellow"/>
        </w:rPr>
        <w:t xml:space="preserve"> LPTA</w:t>
      </w:r>
      <w:r w:rsidR="00CC3DAA" w:rsidRPr="00393123">
        <w:rPr>
          <w:rFonts w:asciiTheme="minorHAnsi" w:hAnsiTheme="minorHAnsi" w:cs="Calibri"/>
          <w:sz w:val="20"/>
          <w:szCs w:val="20"/>
          <w:highlight w:val="yellow"/>
        </w:rPr>
        <w:t xml:space="preserve"> </w:t>
      </w:r>
      <w:r w:rsidR="00CC3DAA" w:rsidRPr="00393123">
        <w:rPr>
          <w:rFonts w:asciiTheme="minorHAnsi" w:hAnsiTheme="minorHAnsi" w:cs="Calibri"/>
          <w:b/>
          <w:bCs/>
          <w:sz w:val="20"/>
          <w:szCs w:val="20"/>
          <w:highlight w:val="yellow"/>
        </w:rPr>
        <w:t>(Lowest Price Technically Accepted)</w:t>
      </w:r>
      <w:r w:rsidR="00CC3DAA" w:rsidRPr="00393123">
        <w:rPr>
          <w:rFonts w:asciiTheme="minorHAnsi" w:hAnsiTheme="minorHAnsi" w:cs="Calibri"/>
          <w:sz w:val="20"/>
          <w:szCs w:val="20"/>
          <w:highlight w:val="yellow"/>
        </w:rPr>
        <w:t xml:space="preserve"> </w:t>
      </w:r>
      <w:r w:rsidRPr="00393123">
        <w:rPr>
          <w:rFonts w:asciiTheme="minorHAnsi" w:hAnsiTheme="minorHAnsi" w:cs="Calibri"/>
          <w:sz w:val="20"/>
          <w:szCs w:val="20"/>
          <w:highlight w:val="yellow"/>
        </w:rPr>
        <w:t>process</w:t>
      </w:r>
      <w:r w:rsidR="002855E0" w:rsidRPr="00393123">
        <w:rPr>
          <w:rFonts w:asciiTheme="minorHAnsi" w:hAnsiTheme="minorHAnsi" w:cs="Calibri"/>
          <w:sz w:val="20"/>
          <w:szCs w:val="20"/>
        </w:rPr>
        <w:t xml:space="preserve">, </w:t>
      </w:r>
      <w:r w:rsidR="008152CF">
        <w:rPr>
          <w:rFonts w:asciiTheme="minorHAnsi" w:hAnsiTheme="minorHAnsi" w:cs="Calibri"/>
          <w:sz w:val="20"/>
          <w:szCs w:val="20"/>
        </w:rPr>
        <w:t>which </w:t>
      </w:r>
      <w:r w:rsidRPr="00393123">
        <w:rPr>
          <w:rFonts w:asciiTheme="minorHAnsi" w:hAnsiTheme="minorHAnsi" w:cs="Calibri"/>
          <w:sz w:val="20"/>
          <w:szCs w:val="20"/>
        </w:rPr>
        <w:t>aims at ensuring that selected vendors are compliant in administrative terms, technically as well as financially</w:t>
      </w:r>
      <w:r w:rsidR="004267E7" w:rsidRPr="00393123">
        <w:rPr>
          <w:rFonts w:asciiTheme="minorHAnsi" w:hAnsiTheme="minorHAnsi" w:cs="Calibri"/>
          <w:sz w:val="20"/>
          <w:szCs w:val="20"/>
        </w:rPr>
        <w:t xml:space="preserve"> </w:t>
      </w:r>
      <w:r w:rsidRPr="00393123">
        <w:rPr>
          <w:rFonts w:asciiTheme="minorHAnsi" w:hAnsiTheme="minorHAnsi" w:cs="Calibri"/>
          <w:sz w:val="20"/>
          <w:szCs w:val="20"/>
        </w:rPr>
        <w:t>competitive</w:t>
      </w:r>
      <w:r w:rsidR="00882B03" w:rsidRPr="00393123">
        <w:rPr>
          <w:rFonts w:asciiTheme="minorHAnsi" w:hAnsiTheme="minorHAnsi" w:cs="Calibri"/>
          <w:sz w:val="20"/>
          <w:szCs w:val="20"/>
        </w:rPr>
        <w:t xml:space="preserve">. </w:t>
      </w:r>
      <w:r w:rsidRPr="00393123">
        <w:rPr>
          <w:rFonts w:asciiTheme="minorHAnsi" w:hAnsiTheme="minorHAnsi" w:cs="Calibri"/>
          <w:sz w:val="20"/>
          <w:szCs w:val="20"/>
        </w:rPr>
        <w:t>The table below illustrates the overall scoring system assigned to each step of the evaluation process.</w:t>
      </w:r>
      <w:r w:rsidR="002B3CC0" w:rsidRPr="00393123">
        <w:rPr>
          <w:rFonts w:asciiTheme="minorHAnsi" w:hAnsiTheme="minorHAnsi" w:cs="Calibri"/>
          <w:sz w:val="20"/>
          <w:szCs w:val="20"/>
        </w:rPr>
        <w:t xml:space="preserve"> Vendors </w:t>
      </w:r>
      <w:r w:rsidR="005C262B" w:rsidRPr="00393123">
        <w:rPr>
          <w:rFonts w:asciiTheme="minorHAnsi" w:hAnsiTheme="minorHAnsi" w:cs="Calibri"/>
          <w:sz w:val="20"/>
          <w:szCs w:val="20"/>
        </w:rPr>
        <w:t xml:space="preserve">who passed technical evaluation will be shortlisted for </w:t>
      </w:r>
      <w:r w:rsidR="002B3CC0" w:rsidRPr="00393123">
        <w:rPr>
          <w:rFonts w:asciiTheme="minorHAnsi" w:hAnsiTheme="minorHAnsi" w:cs="Calibri"/>
          <w:sz w:val="20"/>
          <w:szCs w:val="20"/>
        </w:rPr>
        <w:t xml:space="preserve">financial </w:t>
      </w:r>
      <w:r w:rsidR="00760707">
        <w:rPr>
          <w:rFonts w:asciiTheme="minorHAnsi" w:hAnsiTheme="minorHAnsi" w:cs="Calibri"/>
          <w:sz w:val="20"/>
          <w:szCs w:val="20"/>
        </w:rPr>
        <w:t>evaluation.</w:t>
      </w:r>
    </w:p>
    <w:p w14:paraId="02EA6FA3" w14:textId="77777777" w:rsidR="006B4471" w:rsidRPr="00471E09" w:rsidRDefault="006B4471" w:rsidP="006B4471">
      <w:pPr>
        <w:spacing w:line="360" w:lineRule="auto"/>
        <w:ind w:right="530"/>
        <w:jc w:val="both"/>
        <w:rPr>
          <w:rFonts w:ascii="Calibri" w:hAnsi="Calibri" w:cs="Calibri"/>
          <w:sz w:val="22"/>
          <w:szCs w:val="22"/>
        </w:rPr>
      </w:pPr>
    </w:p>
    <w:p w14:paraId="207F5FE2" w14:textId="4C437454" w:rsidR="00436956" w:rsidRPr="00E64AB2" w:rsidRDefault="00436956" w:rsidP="00DD05C2">
      <w:pPr>
        <w:pStyle w:val="Heading2"/>
        <w:numPr>
          <w:ilvl w:val="1"/>
          <w:numId w:val="3"/>
        </w:numPr>
        <w:shd w:val="clear" w:color="auto" w:fill="002060"/>
        <w:spacing w:line="360" w:lineRule="auto"/>
        <w:rPr>
          <w:rFonts w:asciiTheme="minorHAnsi" w:hAnsiTheme="minorHAnsi"/>
          <w:color w:val="FFFFFF" w:themeColor="background1"/>
        </w:rPr>
      </w:pPr>
      <w:bookmarkStart w:id="4" w:name="_Toc129836307"/>
      <w:r w:rsidRPr="00E64AB2">
        <w:rPr>
          <w:rFonts w:asciiTheme="minorHAnsi" w:hAnsiTheme="minorHAnsi"/>
          <w:color w:val="FFFFFF" w:themeColor="background1"/>
        </w:rPr>
        <w:t>Timeline Tender Process</w:t>
      </w:r>
      <w:bookmarkEnd w:id="4"/>
      <w:r w:rsidRPr="00E64AB2">
        <w:rPr>
          <w:rFonts w:asciiTheme="minorHAnsi" w:hAnsiTheme="minorHAnsi"/>
          <w:color w:val="FFFFFF" w:themeColor="background1"/>
        </w:rPr>
        <w:t xml:space="preserve"> </w:t>
      </w:r>
    </w:p>
    <w:p w14:paraId="518E32D9" w14:textId="77777777" w:rsidR="00436956" w:rsidRPr="00650453" w:rsidRDefault="00436956" w:rsidP="00DD05C2">
      <w:pPr>
        <w:spacing w:line="360" w:lineRule="auto"/>
        <w:rPr>
          <w:rFonts w:ascii="Calibri" w:hAnsi="Calibri" w:cs="Calibri"/>
          <w:sz w:val="22"/>
          <w:szCs w:val="22"/>
        </w:rPr>
      </w:pPr>
    </w:p>
    <w:tbl>
      <w:tblPr>
        <w:tblStyle w:val="TableGrid"/>
        <w:tblW w:w="9715" w:type="dxa"/>
        <w:tblLook w:val="04A0" w:firstRow="1" w:lastRow="0" w:firstColumn="1" w:lastColumn="0" w:noHBand="0" w:noVBand="1"/>
      </w:tblPr>
      <w:tblGrid>
        <w:gridCol w:w="3589"/>
        <w:gridCol w:w="2119"/>
        <w:gridCol w:w="4007"/>
      </w:tblGrid>
      <w:tr w:rsidR="00436956" w:rsidRPr="00474C01" w14:paraId="11EE889A" w14:textId="77777777" w:rsidTr="00760707">
        <w:trPr>
          <w:trHeight w:val="338"/>
        </w:trPr>
        <w:tc>
          <w:tcPr>
            <w:tcW w:w="3589" w:type="dxa"/>
            <w:shd w:val="clear" w:color="auto" w:fill="BFBFBF" w:themeFill="background1" w:themeFillShade="BF"/>
          </w:tcPr>
          <w:p w14:paraId="57418F30" w14:textId="77777777" w:rsidR="00436956" w:rsidRPr="00764809" w:rsidRDefault="00436956" w:rsidP="00DD05C2">
            <w:pPr>
              <w:pStyle w:val="NoSpacing"/>
              <w:spacing w:line="360" w:lineRule="auto"/>
              <w:jc w:val="both"/>
              <w:rPr>
                <w:rFonts w:cstheme="minorHAnsi"/>
              </w:rPr>
            </w:pPr>
            <w:r w:rsidRPr="00764809">
              <w:rPr>
                <w:rFonts w:cstheme="minorHAnsi"/>
              </w:rPr>
              <w:t>Phase</w:t>
            </w:r>
          </w:p>
        </w:tc>
        <w:tc>
          <w:tcPr>
            <w:tcW w:w="2119" w:type="dxa"/>
            <w:shd w:val="clear" w:color="auto" w:fill="BFBFBF" w:themeFill="background1" w:themeFillShade="BF"/>
          </w:tcPr>
          <w:p w14:paraId="091F14E9" w14:textId="77777777" w:rsidR="00436956" w:rsidRPr="00764809" w:rsidRDefault="00436956" w:rsidP="00DD05C2">
            <w:pPr>
              <w:pStyle w:val="NoSpacing"/>
              <w:spacing w:line="360" w:lineRule="auto"/>
              <w:jc w:val="both"/>
              <w:rPr>
                <w:rFonts w:cstheme="minorHAnsi"/>
              </w:rPr>
            </w:pPr>
            <w:r w:rsidRPr="00764809">
              <w:rPr>
                <w:rFonts w:cstheme="minorHAnsi"/>
              </w:rPr>
              <w:t>Start Date</w:t>
            </w:r>
          </w:p>
        </w:tc>
        <w:tc>
          <w:tcPr>
            <w:tcW w:w="4007" w:type="dxa"/>
            <w:shd w:val="clear" w:color="auto" w:fill="BFBFBF" w:themeFill="background1" w:themeFillShade="BF"/>
          </w:tcPr>
          <w:p w14:paraId="0871D46A" w14:textId="77777777" w:rsidR="00436956" w:rsidRPr="00764809" w:rsidRDefault="00436956" w:rsidP="00DD05C2">
            <w:pPr>
              <w:pStyle w:val="NoSpacing"/>
              <w:spacing w:line="360" w:lineRule="auto"/>
              <w:jc w:val="both"/>
              <w:rPr>
                <w:rFonts w:cstheme="minorHAnsi"/>
              </w:rPr>
            </w:pPr>
            <w:r w:rsidRPr="00764809">
              <w:rPr>
                <w:rFonts w:cstheme="minorHAnsi"/>
              </w:rPr>
              <w:t>End Date</w:t>
            </w:r>
          </w:p>
        </w:tc>
      </w:tr>
      <w:tr w:rsidR="00436956" w:rsidRPr="00764809" w14:paraId="38F0F102" w14:textId="77777777" w:rsidTr="00760707">
        <w:trPr>
          <w:trHeight w:val="662"/>
        </w:trPr>
        <w:tc>
          <w:tcPr>
            <w:tcW w:w="3589" w:type="dxa"/>
            <w:shd w:val="clear" w:color="auto" w:fill="auto"/>
          </w:tcPr>
          <w:p w14:paraId="06FB483A" w14:textId="77777777" w:rsidR="00436956" w:rsidRPr="0070704D" w:rsidRDefault="00436956" w:rsidP="00DD05C2">
            <w:pPr>
              <w:pStyle w:val="NoSpacing"/>
              <w:spacing w:line="360" w:lineRule="auto"/>
              <w:jc w:val="both"/>
              <w:rPr>
                <w:rFonts w:cstheme="minorHAnsi"/>
              </w:rPr>
            </w:pPr>
            <w:r w:rsidRPr="0070704D">
              <w:rPr>
                <w:rFonts w:cstheme="minorHAnsi"/>
              </w:rPr>
              <w:t xml:space="preserve">Tender Announcement </w:t>
            </w:r>
          </w:p>
        </w:tc>
        <w:tc>
          <w:tcPr>
            <w:tcW w:w="6126" w:type="dxa"/>
            <w:gridSpan w:val="2"/>
            <w:shd w:val="clear" w:color="auto" w:fill="auto"/>
          </w:tcPr>
          <w:p w14:paraId="710E8919" w14:textId="2DB202D6" w:rsidR="00436956" w:rsidRPr="0070704D" w:rsidRDefault="00760707" w:rsidP="00DD05C2">
            <w:pPr>
              <w:pStyle w:val="NoSpacing"/>
              <w:spacing w:line="360" w:lineRule="auto"/>
              <w:jc w:val="both"/>
              <w:rPr>
                <w:rFonts w:cstheme="minorHAnsi"/>
              </w:rPr>
            </w:pPr>
            <w:r>
              <w:rPr>
                <w:rFonts w:cstheme="minorHAnsi"/>
              </w:rPr>
              <w:t>18</w:t>
            </w:r>
            <w:r w:rsidR="00BD1F9B" w:rsidRPr="0070704D">
              <w:rPr>
                <w:rFonts w:cstheme="minorHAnsi"/>
                <w:vertAlign w:val="superscript"/>
              </w:rPr>
              <w:t>th</w:t>
            </w:r>
            <w:r w:rsidR="00BD1F9B" w:rsidRPr="0070704D">
              <w:rPr>
                <w:rFonts w:cstheme="minorHAnsi"/>
              </w:rPr>
              <w:t xml:space="preserve"> </w:t>
            </w:r>
            <w:r>
              <w:rPr>
                <w:rFonts w:cstheme="minorHAnsi"/>
              </w:rPr>
              <w:t>Ma</w:t>
            </w:r>
            <w:r w:rsidR="00BD1F9B" w:rsidRPr="0070704D">
              <w:rPr>
                <w:rFonts w:cstheme="minorHAnsi"/>
              </w:rPr>
              <w:t>r</w:t>
            </w:r>
            <w:r>
              <w:rPr>
                <w:rFonts w:cstheme="minorHAnsi"/>
              </w:rPr>
              <w:t>ch</w:t>
            </w:r>
            <w:r w:rsidR="00FC18BA" w:rsidRPr="0070704D">
              <w:rPr>
                <w:rFonts w:cstheme="minorHAnsi"/>
              </w:rPr>
              <w:t xml:space="preserve"> 202</w:t>
            </w:r>
            <w:r>
              <w:rPr>
                <w:rFonts w:cstheme="minorHAnsi"/>
              </w:rPr>
              <w:t>5</w:t>
            </w:r>
          </w:p>
          <w:p w14:paraId="55AE6E7B" w14:textId="1FEED1B0" w:rsidR="0070704D" w:rsidRPr="0070704D" w:rsidRDefault="0070704D" w:rsidP="00DD05C2">
            <w:pPr>
              <w:pStyle w:val="NoSpacing"/>
              <w:spacing w:line="360" w:lineRule="auto"/>
              <w:jc w:val="both"/>
              <w:rPr>
                <w:rFonts w:cstheme="minorHAnsi"/>
                <w:sz w:val="18"/>
                <w:szCs w:val="18"/>
              </w:rPr>
            </w:pPr>
            <w:r w:rsidRPr="0070704D">
              <w:rPr>
                <w:rFonts w:cstheme="minorHAnsi"/>
                <w:sz w:val="18"/>
                <w:szCs w:val="18"/>
              </w:rPr>
              <w:t xml:space="preserve">This tender is primarily published on Sudanbids.com but </w:t>
            </w:r>
            <w:r w:rsidR="00436956" w:rsidRPr="0070704D">
              <w:rPr>
                <w:rFonts w:cstheme="minorHAnsi"/>
                <w:sz w:val="18"/>
                <w:szCs w:val="18"/>
              </w:rPr>
              <w:t xml:space="preserve">can be retrieved </w:t>
            </w:r>
            <w:r w:rsidRPr="0070704D">
              <w:rPr>
                <w:rFonts w:cstheme="minorHAnsi"/>
                <w:sz w:val="18"/>
                <w:szCs w:val="18"/>
              </w:rPr>
              <w:t xml:space="preserve">physically </w:t>
            </w:r>
            <w:r w:rsidR="00436956" w:rsidRPr="0070704D">
              <w:rPr>
                <w:rFonts w:cstheme="minorHAnsi"/>
                <w:sz w:val="18"/>
                <w:szCs w:val="18"/>
              </w:rPr>
              <w:t xml:space="preserve">from </w:t>
            </w:r>
            <w:r w:rsidR="00760707">
              <w:rPr>
                <w:rFonts w:cstheme="minorHAnsi"/>
                <w:sz w:val="18"/>
                <w:szCs w:val="18"/>
              </w:rPr>
              <w:t>18</w:t>
            </w:r>
            <w:r w:rsidR="00BD1F9B" w:rsidRPr="0070704D">
              <w:rPr>
                <w:rFonts w:cstheme="minorHAnsi"/>
                <w:sz w:val="18"/>
                <w:szCs w:val="18"/>
                <w:vertAlign w:val="superscript"/>
              </w:rPr>
              <w:t>th</w:t>
            </w:r>
            <w:r w:rsidR="00BD1F9B" w:rsidRPr="0070704D">
              <w:rPr>
                <w:rFonts w:cstheme="minorHAnsi"/>
                <w:sz w:val="18"/>
                <w:szCs w:val="18"/>
              </w:rPr>
              <w:t xml:space="preserve"> </w:t>
            </w:r>
            <w:r w:rsidR="00760707">
              <w:rPr>
                <w:rFonts w:cstheme="minorHAnsi"/>
                <w:sz w:val="18"/>
                <w:szCs w:val="18"/>
              </w:rPr>
              <w:t>Ma</w:t>
            </w:r>
            <w:r w:rsidR="00BD1F9B" w:rsidRPr="0070704D">
              <w:rPr>
                <w:rFonts w:cstheme="minorHAnsi"/>
                <w:sz w:val="18"/>
                <w:szCs w:val="18"/>
              </w:rPr>
              <w:t>r</w:t>
            </w:r>
            <w:r w:rsidR="00760707">
              <w:rPr>
                <w:rFonts w:cstheme="minorHAnsi"/>
                <w:sz w:val="18"/>
                <w:szCs w:val="18"/>
              </w:rPr>
              <w:t>ch</w:t>
            </w:r>
            <w:r w:rsidR="00BD1F9B" w:rsidRPr="0070704D">
              <w:rPr>
                <w:rFonts w:cstheme="minorHAnsi"/>
                <w:sz w:val="18"/>
                <w:szCs w:val="18"/>
              </w:rPr>
              <w:t xml:space="preserve"> 202</w:t>
            </w:r>
            <w:r w:rsidR="00760707">
              <w:rPr>
                <w:rFonts w:cstheme="minorHAnsi"/>
                <w:sz w:val="18"/>
                <w:szCs w:val="18"/>
              </w:rPr>
              <w:t>5</w:t>
            </w:r>
            <w:r w:rsidR="00436956" w:rsidRPr="0070704D">
              <w:rPr>
                <w:rFonts w:cstheme="minorHAnsi"/>
              </w:rPr>
              <w:t xml:space="preserve">, </w:t>
            </w:r>
            <w:r w:rsidR="00436956" w:rsidRPr="0070704D">
              <w:rPr>
                <w:rFonts w:cstheme="minorHAnsi"/>
                <w:sz w:val="18"/>
                <w:szCs w:val="18"/>
              </w:rPr>
              <w:t>from 8</w:t>
            </w:r>
            <w:r w:rsidR="00436956" w:rsidRPr="0070704D">
              <w:rPr>
                <w:rFonts w:cstheme="minorHAnsi"/>
                <w:bCs/>
                <w:sz w:val="18"/>
                <w:szCs w:val="18"/>
              </w:rPr>
              <w:t xml:space="preserve">:am to 4:00 pm </w:t>
            </w:r>
            <w:r w:rsidR="00436956" w:rsidRPr="0070704D">
              <w:rPr>
                <w:rFonts w:cstheme="minorHAnsi"/>
                <w:sz w:val="18"/>
                <w:szCs w:val="18"/>
              </w:rPr>
              <w:t xml:space="preserve">from IMC offices in </w:t>
            </w:r>
            <w:r w:rsidR="00BD1F9B" w:rsidRPr="0070704D">
              <w:rPr>
                <w:rFonts w:cstheme="minorHAnsi"/>
                <w:sz w:val="18"/>
                <w:szCs w:val="18"/>
              </w:rPr>
              <w:t>Port Sudan</w:t>
            </w:r>
            <w:r w:rsidR="00436956" w:rsidRPr="0070704D">
              <w:rPr>
                <w:rFonts w:cstheme="minorHAnsi"/>
                <w:sz w:val="18"/>
                <w:szCs w:val="18"/>
              </w:rPr>
              <w:t xml:space="preserve"> (see the address in RFQ and below)</w:t>
            </w:r>
            <w:r w:rsidRPr="0070704D">
              <w:rPr>
                <w:rFonts w:cstheme="minorHAnsi"/>
                <w:sz w:val="18"/>
                <w:szCs w:val="18"/>
              </w:rPr>
              <w:t>.</w:t>
            </w:r>
          </w:p>
          <w:p w14:paraId="1FD13BD4" w14:textId="01C100B4" w:rsidR="00436956" w:rsidRPr="0070704D" w:rsidRDefault="00436956" w:rsidP="00DD05C2">
            <w:pPr>
              <w:pStyle w:val="NoSpacing"/>
              <w:spacing w:line="360" w:lineRule="auto"/>
              <w:rPr>
                <w:rFonts w:cstheme="minorHAnsi"/>
                <w:sz w:val="18"/>
                <w:szCs w:val="18"/>
              </w:rPr>
            </w:pPr>
          </w:p>
        </w:tc>
      </w:tr>
      <w:tr w:rsidR="00436956" w:rsidRPr="00764809" w14:paraId="333716E9" w14:textId="77777777" w:rsidTr="00760707">
        <w:trPr>
          <w:trHeight w:val="338"/>
        </w:trPr>
        <w:tc>
          <w:tcPr>
            <w:tcW w:w="3589" w:type="dxa"/>
            <w:shd w:val="clear" w:color="auto" w:fill="auto"/>
          </w:tcPr>
          <w:p w14:paraId="0E5AAE06" w14:textId="77777777" w:rsidR="00436956" w:rsidRPr="0070704D" w:rsidRDefault="00436956" w:rsidP="00DD05C2">
            <w:pPr>
              <w:pStyle w:val="NoSpacing"/>
              <w:spacing w:line="360" w:lineRule="auto"/>
              <w:jc w:val="both"/>
              <w:rPr>
                <w:rFonts w:cstheme="minorHAnsi"/>
              </w:rPr>
            </w:pPr>
            <w:r w:rsidRPr="0070704D">
              <w:rPr>
                <w:rFonts w:cstheme="minorHAnsi"/>
              </w:rPr>
              <w:t>Deadline to Submit questions to IMC</w:t>
            </w:r>
          </w:p>
        </w:tc>
        <w:tc>
          <w:tcPr>
            <w:tcW w:w="6126" w:type="dxa"/>
            <w:gridSpan w:val="2"/>
            <w:shd w:val="clear" w:color="auto" w:fill="auto"/>
          </w:tcPr>
          <w:p w14:paraId="2732A73C" w14:textId="0E650882" w:rsidR="00760707" w:rsidRPr="0070704D" w:rsidRDefault="00760707" w:rsidP="00760707">
            <w:pPr>
              <w:pStyle w:val="NoSpacing"/>
              <w:spacing w:line="360" w:lineRule="auto"/>
              <w:jc w:val="both"/>
              <w:rPr>
                <w:rFonts w:cstheme="minorHAnsi"/>
              </w:rPr>
            </w:pPr>
            <w:r>
              <w:rPr>
                <w:rFonts w:cstheme="minorHAnsi"/>
              </w:rPr>
              <w:t>29</w:t>
            </w:r>
            <w:r w:rsidRPr="0070704D">
              <w:rPr>
                <w:rFonts w:cstheme="minorHAnsi"/>
                <w:vertAlign w:val="superscript"/>
              </w:rPr>
              <w:t>th</w:t>
            </w:r>
            <w:r w:rsidRPr="0070704D">
              <w:rPr>
                <w:rFonts w:cstheme="minorHAnsi"/>
              </w:rPr>
              <w:t xml:space="preserve"> </w:t>
            </w:r>
            <w:r>
              <w:rPr>
                <w:rFonts w:cstheme="minorHAnsi"/>
              </w:rPr>
              <w:t>Ma</w:t>
            </w:r>
            <w:r w:rsidRPr="0070704D">
              <w:rPr>
                <w:rFonts w:cstheme="minorHAnsi"/>
              </w:rPr>
              <w:t>r</w:t>
            </w:r>
            <w:r>
              <w:rPr>
                <w:rFonts w:cstheme="minorHAnsi"/>
              </w:rPr>
              <w:t>ch</w:t>
            </w:r>
            <w:r w:rsidRPr="0070704D">
              <w:rPr>
                <w:rFonts w:cstheme="minorHAnsi"/>
              </w:rPr>
              <w:t xml:space="preserve"> 202</w:t>
            </w:r>
            <w:r>
              <w:rPr>
                <w:rFonts w:cstheme="minorHAnsi"/>
              </w:rPr>
              <w:t>5</w:t>
            </w:r>
          </w:p>
          <w:p w14:paraId="7F71FACF" w14:textId="190871AD" w:rsidR="00436956" w:rsidRPr="0070704D" w:rsidRDefault="00436956" w:rsidP="00DD05C2">
            <w:pPr>
              <w:pStyle w:val="paragraph"/>
              <w:spacing w:before="0" w:beforeAutospacing="0" w:after="0" w:afterAutospacing="0" w:line="360" w:lineRule="auto"/>
              <w:jc w:val="both"/>
              <w:textAlignment w:val="baseline"/>
              <w:rPr>
                <w:rFonts w:ascii="Segoe UI" w:hAnsi="Segoe UI" w:cs="Segoe UI"/>
                <w:sz w:val="18"/>
                <w:szCs w:val="18"/>
              </w:rPr>
            </w:pPr>
            <w:r w:rsidRPr="0070704D">
              <w:rPr>
                <w:rStyle w:val="normaltextrun"/>
                <w:rFonts w:ascii="Calibri" w:hAnsi="Calibri" w:cs="Calibri"/>
                <w:sz w:val="18"/>
                <w:szCs w:val="18"/>
              </w:rPr>
              <w:t xml:space="preserve">For any queries, questions, </w:t>
            </w:r>
            <w:r w:rsidR="006B17A1">
              <w:rPr>
                <w:rStyle w:val="normaltextrun"/>
                <w:rFonts w:ascii="Calibri" w:hAnsi="Calibri" w:cs="Calibri"/>
                <w:sz w:val="18"/>
                <w:szCs w:val="18"/>
              </w:rPr>
              <w:t xml:space="preserve">or </w:t>
            </w:r>
            <w:r w:rsidRPr="0070704D">
              <w:rPr>
                <w:rStyle w:val="normaltextrun"/>
                <w:rFonts w:ascii="Calibri" w:hAnsi="Calibri" w:cs="Calibri"/>
                <w:sz w:val="18"/>
                <w:szCs w:val="18"/>
              </w:rPr>
              <w:t>clarifications, please contact IMC at the following e-mail address during the respective period:</w:t>
            </w:r>
            <w:r w:rsidRPr="0070704D">
              <w:rPr>
                <w:rStyle w:val="eop"/>
                <w:rFonts w:ascii="Calibri" w:hAnsi="Calibri" w:cs="Calibri"/>
                <w:sz w:val="18"/>
                <w:szCs w:val="18"/>
              </w:rPr>
              <w:t> </w:t>
            </w:r>
          </w:p>
          <w:p w14:paraId="3C9C6059" w14:textId="777A3C43" w:rsidR="00FF4E21" w:rsidRPr="0070704D" w:rsidRDefault="00760707" w:rsidP="00DD05C2">
            <w:pPr>
              <w:pStyle w:val="paragraph"/>
              <w:spacing w:before="0" w:beforeAutospacing="0" w:after="0" w:afterAutospacing="0" w:line="360" w:lineRule="auto"/>
              <w:jc w:val="both"/>
              <w:textAlignment w:val="baseline"/>
              <w:rPr>
                <w:rFonts w:ascii="Calibri" w:hAnsi="Calibri" w:cs="Calibri"/>
                <w:sz w:val="18"/>
                <w:szCs w:val="18"/>
              </w:rPr>
            </w:pPr>
            <w:hyperlink r:id="rId16" w:history="1">
              <w:r w:rsidRPr="00F326E3">
                <w:rPr>
                  <w:rStyle w:val="Hyperlink"/>
                  <w:rFonts w:ascii="Calibri" w:hAnsi="Calibri" w:cs="Calibri"/>
                  <w:sz w:val="18"/>
                  <w:szCs w:val="18"/>
                </w:rPr>
                <w:t>aibrahimabas@InternationalMedicalCorps.org</w:t>
              </w:r>
            </w:hyperlink>
          </w:p>
          <w:p w14:paraId="3EC1FDEC" w14:textId="70C30B0B" w:rsidR="00436956" w:rsidRPr="00760707" w:rsidRDefault="00436956" w:rsidP="00760707">
            <w:pPr>
              <w:pStyle w:val="NoSpacing"/>
              <w:spacing w:line="360" w:lineRule="auto"/>
              <w:jc w:val="both"/>
              <w:rPr>
                <w:rFonts w:cstheme="minorHAnsi"/>
              </w:rPr>
            </w:pPr>
            <w:r w:rsidRPr="0070704D">
              <w:rPr>
                <w:rStyle w:val="normaltextrun"/>
                <w:rFonts w:ascii="Calibri" w:hAnsi="Calibri" w:cs="Calibri"/>
                <w:sz w:val="18"/>
                <w:szCs w:val="18"/>
              </w:rPr>
              <w:t xml:space="preserve">IMC will share a consolidated response by </w:t>
            </w:r>
            <w:r w:rsidR="00760707">
              <w:rPr>
                <w:rFonts w:cstheme="minorHAnsi"/>
              </w:rPr>
              <w:t>2</w:t>
            </w:r>
            <w:r w:rsidR="00017AAC">
              <w:rPr>
                <w:rFonts w:cstheme="minorHAnsi"/>
              </w:rPr>
              <w:t>4</w:t>
            </w:r>
            <w:r w:rsidR="00760707" w:rsidRPr="0070704D">
              <w:rPr>
                <w:rFonts w:cstheme="minorHAnsi"/>
                <w:vertAlign w:val="superscript"/>
              </w:rPr>
              <w:t>th</w:t>
            </w:r>
            <w:r w:rsidR="00760707" w:rsidRPr="0070704D">
              <w:rPr>
                <w:rFonts w:cstheme="minorHAnsi"/>
              </w:rPr>
              <w:t xml:space="preserve"> </w:t>
            </w:r>
            <w:r w:rsidR="00760707">
              <w:rPr>
                <w:rFonts w:cstheme="minorHAnsi"/>
              </w:rPr>
              <w:t>Ma</w:t>
            </w:r>
            <w:r w:rsidR="00760707" w:rsidRPr="0070704D">
              <w:rPr>
                <w:rFonts w:cstheme="minorHAnsi"/>
              </w:rPr>
              <w:t>r</w:t>
            </w:r>
            <w:r w:rsidR="00760707">
              <w:rPr>
                <w:rFonts w:cstheme="minorHAnsi"/>
              </w:rPr>
              <w:t>ch</w:t>
            </w:r>
            <w:r w:rsidR="00760707" w:rsidRPr="0070704D">
              <w:rPr>
                <w:rFonts w:cstheme="minorHAnsi"/>
              </w:rPr>
              <w:t xml:space="preserve"> 202</w:t>
            </w:r>
            <w:r w:rsidR="00760707">
              <w:rPr>
                <w:rFonts w:cstheme="minorHAnsi"/>
              </w:rPr>
              <w:t>5</w:t>
            </w:r>
          </w:p>
        </w:tc>
      </w:tr>
      <w:tr w:rsidR="00436956" w:rsidRPr="00764809" w14:paraId="7B684C50" w14:textId="77777777" w:rsidTr="00760707">
        <w:trPr>
          <w:trHeight w:val="338"/>
        </w:trPr>
        <w:tc>
          <w:tcPr>
            <w:tcW w:w="3589" w:type="dxa"/>
            <w:shd w:val="clear" w:color="auto" w:fill="auto"/>
          </w:tcPr>
          <w:p w14:paraId="6376A9C1" w14:textId="77777777" w:rsidR="00436956" w:rsidRPr="0070704D" w:rsidRDefault="00436956" w:rsidP="00DD05C2">
            <w:pPr>
              <w:pStyle w:val="NoSpacing"/>
              <w:spacing w:line="360" w:lineRule="auto"/>
              <w:jc w:val="both"/>
              <w:rPr>
                <w:rFonts w:cstheme="minorHAnsi"/>
              </w:rPr>
            </w:pPr>
            <w:r w:rsidRPr="0070704D">
              <w:rPr>
                <w:rFonts w:cstheme="minorHAnsi"/>
              </w:rPr>
              <w:t>Deadline for bids Submission</w:t>
            </w:r>
          </w:p>
        </w:tc>
        <w:tc>
          <w:tcPr>
            <w:tcW w:w="6126" w:type="dxa"/>
            <w:gridSpan w:val="2"/>
            <w:shd w:val="clear" w:color="auto" w:fill="auto"/>
          </w:tcPr>
          <w:p w14:paraId="5A5B4B65" w14:textId="2623FED6" w:rsidR="00436956" w:rsidRPr="0070704D" w:rsidRDefault="00017AAC" w:rsidP="00DD05C2">
            <w:pPr>
              <w:pStyle w:val="NoSpacing"/>
              <w:spacing w:line="360" w:lineRule="auto"/>
              <w:jc w:val="both"/>
              <w:rPr>
                <w:rFonts w:cstheme="minorHAnsi"/>
              </w:rPr>
            </w:pPr>
            <w:r>
              <w:rPr>
                <w:rFonts w:cstheme="minorHAnsi"/>
              </w:rPr>
              <w:t>29</w:t>
            </w:r>
            <w:r w:rsidRPr="0070704D">
              <w:rPr>
                <w:rFonts w:cstheme="minorHAnsi"/>
                <w:vertAlign w:val="superscript"/>
              </w:rPr>
              <w:t>th</w:t>
            </w:r>
            <w:r w:rsidRPr="0070704D">
              <w:rPr>
                <w:rFonts w:cstheme="minorHAnsi"/>
              </w:rPr>
              <w:t xml:space="preserve"> </w:t>
            </w:r>
            <w:r>
              <w:rPr>
                <w:rFonts w:cstheme="minorHAnsi"/>
              </w:rPr>
              <w:t>Ma</w:t>
            </w:r>
            <w:r w:rsidRPr="0070704D">
              <w:rPr>
                <w:rFonts w:cstheme="minorHAnsi"/>
              </w:rPr>
              <w:t>r</w:t>
            </w:r>
            <w:r>
              <w:rPr>
                <w:rFonts w:cstheme="minorHAnsi"/>
              </w:rPr>
              <w:t>ch</w:t>
            </w:r>
            <w:r w:rsidRPr="0070704D">
              <w:rPr>
                <w:rFonts w:cstheme="minorHAnsi"/>
              </w:rPr>
              <w:t xml:space="preserve"> 202</w:t>
            </w:r>
            <w:r>
              <w:rPr>
                <w:rFonts w:cstheme="minorHAnsi"/>
              </w:rPr>
              <w:t xml:space="preserve">5 </w:t>
            </w:r>
            <w:r w:rsidR="00FF4E21" w:rsidRPr="0070704D">
              <w:rPr>
                <w:rFonts w:cstheme="minorHAnsi"/>
                <w:color w:val="FF0000"/>
              </w:rPr>
              <w:t xml:space="preserve">until </w:t>
            </w:r>
            <w:r>
              <w:rPr>
                <w:rFonts w:cstheme="minorHAnsi"/>
                <w:color w:val="FF0000"/>
              </w:rPr>
              <w:t>23:59</w:t>
            </w:r>
            <w:r w:rsidR="006B17A1">
              <w:rPr>
                <w:rFonts w:cstheme="minorHAnsi"/>
                <w:color w:val="FF0000"/>
              </w:rPr>
              <w:t xml:space="preserve"> pm</w:t>
            </w:r>
            <w:r w:rsidR="00436956" w:rsidRPr="0070704D">
              <w:rPr>
                <w:rFonts w:cstheme="minorHAnsi"/>
                <w:color w:val="FF0000"/>
              </w:rPr>
              <w:t xml:space="preserve"> </w:t>
            </w:r>
            <w:r w:rsidR="00FF4E21" w:rsidRPr="0070704D">
              <w:rPr>
                <w:rFonts w:cstheme="minorHAnsi"/>
                <w:color w:val="FF0000"/>
              </w:rPr>
              <w:t xml:space="preserve">Port Sudan- Sudan </w:t>
            </w:r>
            <w:r w:rsidR="006B17A1">
              <w:rPr>
                <w:rFonts w:cstheme="minorHAnsi"/>
                <w:color w:val="FF0000"/>
              </w:rPr>
              <w:t>Local</w:t>
            </w:r>
            <w:r w:rsidR="00FF4E21" w:rsidRPr="0070704D">
              <w:rPr>
                <w:rFonts w:cstheme="minorHAnsi"/>
                <w:color w:val="FF0000"/>
              </w:rPr>
              <w:t xml:space="preserve"> </w:t>
            </w:r>
            <w:r w:rsidR="00436956" w:rsidRPr="0070704D">
              <w:rPr>
                <w:rFonts w:cstheme="minorHAnsi"/>
                <w:color w:val="FF0000"/>
              </w:rPr>
              <w:t xml:space="preserve">Time </w:t>
            </w:r>
          </w:p>
        </w:tc>
      </w:tr>
      <w:tr w:rsidR="00436956" w:rsidRPr="00764809" w14:paraId="6EACC709" w14:textId="77777777" w:rsidTr="00760707">
        <w:trPr>
          <w:trHeight w:val="324"/>
        </w:trPr>
        <w:tc>
          <w:tcPr>
            <w:tcW w:w="3589" w:type="dxa"/>
            <w:shd w:val="clear" w:color="auto" w:fill="auto"/>
          </w:tcPr>
          <w:p w14:paraId="6B44851B" w14:textId="77777777" w:rsidR="00436956" w:rsidRPr="0070704D" w:rsidRDefault="00436956" w:rsidP="00DD05C2">
            <w:pPr>
              <w:pStyle w:val="NoSpacing"/>
              <w:spacing w:line="360" w:lineRule="auto"/>
              <w:jc w:val="both"/>
              <w:rPr>
                <w:rFonts w:cstheme="minorHAnsi"/>
              </w:rPr>
            </w:pPr>
            <w:r w:rsidRPr="0070704D">
              <w:rPr>
                <w:rFonts w:cstheme="minorHAnsi"/>
              </w:rPr>
              <w:t>Bid Opening Date</w:t>
            </w:r>
          </w:p>
        </w:tc>
        <w:tc>
          <w:tcPr>
            <w:tcW w:w="2119" w:type="dxa"/>
            <w:shd w:val="clear" w:color="auto" w:fill="auto"/>
          </w:tcPr>
          <w:p w14:paraId="3EB35A50" w14:textId="775A9215" w:rsidR="00436956" w:rsidRPr="0070704D" w:rsidRDefault="00017AAC" w:rsidP="00DD05C2">
            <w:pPr>
              <w:pStyle w:val="NoSpacing"/>
              <w:spacing w:line="360" w:lineRule="auto"/>
              <w:jc w:val="both"/>
              <w:rPr>
                <w:rFonts w:cstheme="minorHAnsi"/>
              </w:rPr>
            </w:pPr>
            <w:r>
              <w:rPr>
                <w:rFonts w:cstheme="minorHAnsi"/>
              </w:rPr>
              <w:t>3</w:t>
            </w:r>
            <w:r w:rsidR="006B17A1">
              <w:rPr>
                <w:rFonts w:cstheme="minorHAnsi"/>
              </w:rPr>
              <w:t>0</w:t>
            </w:r>
            <w:r w:rsidR="006B17A1" w:rsidRPr="006B17A1">
              <w:rPr>
                <w:rFonts w:cstheme="minorHAnsi"/>
                <w:vertAlign w:val="superscript"/>
              </w:rPr>
              <w:t>th</w:t>
            </w:r>
            <w:r w:rsidR="006B17A1">
              <w:rPr>
                <w:rFonts w:cstheme="minorHAnsi"/>
              </w:rPr>
              <w:t xml:space="preserve"> </w:t>
            </w:r>
            <w:r>
              <w:rPr>
                <w:rFonts w:cstheme="minorHAnsi"/>
              </w:rPr>
              <w:t>March</w:t>
            </w:r>
            <w:r w:rsidR="0070704D" w:rsidRPr="0070704D">
              <w:rPr>
                <w:rFonts w:cstheme="minorHAnsi"/>
              </w:rPr>
              <w:t xml:space="preserve"> 202</w:t>
            </w:r>
            <w:r>
              <w:rPr>
                <w:rFonts w:cstheme="minorHAnsi"/>
              </w:rPr>
              <w:t>5</w:t>
            </w:r>
          </w:p>
        </w:tc>
        <w:tc>
          <w:tcPr>
            <w:tcW w:w="4007" w:type="dxa"/>
            <w:shd w:val="clear" w:color="auto" w:fill="auto"/>
          </w:tcPr>
          <w:p w14:paraId="019C927F" w14:textId="66885CC7" w:rsidR="00436956" w:rsidRPr="0070704D" w:rsidRDefault="00017AAC" w:rsidP="00DD05C2">
            <w:pPr>
              <w:pStyle w:val="NoSpacing"/>
              <w:spacing w:line="360" w:lineRule="auto"/>
              <w:jc w:val="both"/>
              <w:rPr>
                <w:rFonts w:cstheme="minorHAnsi"/>
              </w:rPr>
            </w:pPr>
            <w:r>
              <w:rPr>
                <w:rFonts w:cstheme="minorHAnsi"/>
              </w:rPr>
              <w:t>3</w:t>
            </w:r>
            <w:r w:rsidR="006B17A1">
              <w:rPr>
                <w:rFonts w:cstheme="minorHAnsi"/>
              </w:rPr>
              <w:t>1</w:t>
            </w:r>
            <w:r w:rsidR="006B17A1" w:rsidRPr="006B17A1">
              <w:rPr>
                <w:rFonts w:cstheme="minorHAnsi"/>
                <w:vertAlign w:val="superscript"/>
              </w:rPr>
              <w:t>st</w:t>
            </w:r>
            <w:r w:rsidR="006B17A1">
              <w:rPr>
                <w:rFonts w:cstheme="minorHAnsi"/>
              </w:rPr>
              <w:t xml:space="preserve"> </w:t>
            </w:r>
            <w:r>
              <w:rPr>
                <w:rFonts w:cstheme="minorHAnsi"/>
              </w:rPr>
              <w:t>March</w:t>
            </w:r>
            <w:r w:rsidR="0070704D" w:rsidRPr="0070704D">
              <w:rPr>
                <w:rFonts w:cstheme="minorHAnsi"/>
              </w:rPr>
              <w:t xml:space="preserve"> 202</w:t>
            </w:r>
            <w:r>
              <w:rPr>
                <w:rFonts w:cstheme="minorHAnsi"/>
              </w:rPr>
              <w:t>5</w:t>
            </w:r>
          </w:p>
        </w:tc>
      </w:tr>
      <w:tr w:rsidR="00436956" w:rsidRPr="00764809" w14:paraId="7B98C7E1" w14:textId="77777777" w:rsidTr="00760707">
        <w:trPr>
          <w:trHeight w:val="338"/>
        </w:trPr>
        <w:tc>
          <w:tcPr>
            <w:tcW w:w="3589" w:type="dxa"/>
            <w:shd w:val="clear" w:color="auto" w:fill="auto"/>
          </w:tcPr>
          <w:p w14:paraId="755C8740" w14:textId="77777777" w:rsidR="00436956" w:rsidRPr="0070704D" w:rsidRDefault="00436956" w:rsidP="00DD05C2">
            <w:pPr>
              <w:pStyle w:val="NoSpacing"/>
              <w:spacing w:line="360" w:lineRule="auto"/>
              <w:jc w:val="both"/>
              <w:rPr>
                <w:rFonts w:cstheme="minorHAnsi"/>
              </w:rPr>
            </w:pPr>
            <w:r w:rsidRPr="0070704D">
              <w:rPr>
                <w:rFonts w:cstheme="minorHAnsi"/>
              </w:rPr>
              <w:t>Bid Evaluation</w:t>
            </w:r>
          </w:p>
        </w:tc>
        <w:tc>
          <w:tcPr>
            <w:tcW w:w="2119" w:type="dxa"/>
            <w:shd w:val="clear" w:color="auto" w:fill="auto"/>
          </w:tcPr>
          <w:p w14:paraId="79BD85AD" w14:textId="3347DEC0" w:rsidR="00436956" w:rsidRPr="0070704D" w:rsidRDefault="00017AAC" w:rsidP="00DD05C2">
            <w:pPr>
              <w:pStyle w:val="NoSpacing"/>
              <w:spacing w:line="360" w:lineRule="auto"/>
              <w:jc w:val="both"/>
              <w:rPr>
                <w:rFonts w:cstheme="minorHAnsi"/>
              </w:rPr>
            </w:pPr>
            <w:r>
              <w:rPr>
                <w:rFonts w:cstheme="minorHAnsi"/>
              </w:rPr>
              <w:t>01</w:t>
            </w:r>
            <w:r w:rsidRPr="00017AAC">
              <w:rPr>
                <w:rFonts w:cstheme="minorHAnsi"/>
                <w:vertAlign w:val="superscript"/>
              </w:rPr>
              <w:t>st</w:t>
            </w:r>
            <w:r>
              <w:rPr>
                <w:rFonts w:cstheme="minorHAnsi"/>
              </w:rPr>
              <w:t xml:space="preserve"> April</w:t>
            </w:r>
            <w:r w:rsidR="0070704D" w:rsidRPr="0070704D">
              <w:rPr>
                <w:rFonts w:cstheme="minorHAnsi"/>
              </w:rPr>
              <w:t xml:space="preserve"> 202</w:t>
            </w:r>
            <w:r>
              <w:rPr>
                <w:rFonts w:cstheme="minorHAnsi"/>
              </w:rPr>
              <w:t>5</w:t>
            </w:r>
          </w:p>
        </w:tc>
        <w:tc>
          <w:tcPr>
            <w:tcW w:w="4007" w:type="dxa"/>
            <w:shd w:val="clear" w:color="auto" w:fill="auto"/>
          </w:tcPr>
          <w:p w14:paraId="76BE3F8C" w14:textId="5FA480C0" w:rsidR="00436956" w:rsidRPr="0070704D" w:rsidRDefault="00017AAC" w:rsidP="00DD05C2">
            <w:pPr>
              <w:pStyle w:val="NoSpacing"/>
              <w:spacing w:line="360" w:lineRule="auto"/>
              <w:jc w:val="both"/>
              <w:rPr>
                <w:rFonts w:cstheme="minorHAnsi"/>
              </w:rPr>
            </w:pPr>
            <w:r>
              <w:rPr>
                <w:rFonts w:cstheme="minorHAnsi"/>
              </w:rPr>
              <w:t>10</w:t>
            </w:r>
            <w:r w:rsidRPr="00017AAC">
              <w:rPr>
                <w:rFonts w:cstheme="minorHAnsi"/>
                <w:vertAlign w:val="superscript"/>
              </w:rPr>
              <w:t>th</w:t>
            </w:r>
            <w:r>
              <w:rPr>
                <w:rFonts w:cstheme="minorHAnsi"/>
              </w:rPr>
              <w:t xml:space="preserve"> April</w:t>
            </w:r>
            <w:r w:rsidR="0070704D" w:rsidRPr="0070704D">
              <w:rPr>
                <w:rFonts w:cstheme="minorHAnsi"/>
              </w:rPr>
              <w:t xml:space="preserve"> 202</w:t>
            </w:r>
            <w:r>
              <w:rPr>
                <w:rFonts w:cstheme="minorHAnsi"/>
              </w:rPr>
              <w:t>5</w:t>
            </w:r>
          </w:p>
        </w:tc>
      </w:tr>
      <w:tr w:rsidR="00436956" w:rsidRPr="00764809" w14:paraId="12E29FA8" w14:textId="77777777" w:rsidTr="00760707">
        <w:trPr>
          <w:trHeight w:val="338"/>
        </w:trPr>
        <w:tc>
          <w:tcPr>
            <w:tcW w:w="3589" w:type="dxa"/>
            <w:shd w:val="clear" w:color="auto" w:fill="auto"/>
          </w:tcPr>
          <w:p w14:paraId="2F3903D7" w14:textId="77777777" w:rsidR="00436956" w:rsidRPr="0070704D" w:rsidRDefault="00436956" w:rsidP="00DD05C2">
            <w:pPr>
              <w:pStyle w:val="NoSpacing"/>
              <w:spacing w:line="360" w:lineRule="auto"/>
              <w:jc w:val="both"/>
              <w:rPr>
                <w:rFonts w:cstheme="minorHAnsi"/>
              </w:rPr>
            </w:pPr>
            <w:r w:rsidRPr="0070704D">
              <w:rPr>
                <w:rFonts w:cstheme="minorHAnsi"/>
              </w:rPr>
              <w:t xml:space="preserve">Review &amp; Vetting </w:t>
            </w:r>
          </w:p>
        </w:tc>
        <w:tc>
          <w:tcPr>
            <w:tcW w:w="6126" w:type="dxa"/>
            <w:gridSpan w:val="2"/>
            <w:shd w:val="clear" w:color="auto" w:fill="auto"/>
          </w:tcPr>
          <w:p w14:paraId="395527BF" w14:textId="27219AF6" w:rsidR="00436956" w:rsidRPr="0070704D" w:rsidRDefault="00017AAC" w:rsidP="00DD05C2">
            <w:pPr>
              <w:pStyle w:val="NoSpacing"/>
              <w:spacing w:line="360" w:lineRule="auto"/>
              <w:jc w:val="both"/>
              <w:rPr>
                <w:rFonts w:cstheme="minorHAnsi"/>
              </w:rPr>
            </w:pPr>
            <w:r>
              <w:rPr>
                <w:rFonts w:cstheme="minorHAnsi"/>
              </w:rPr>
              <w:t>1</w:t>
            </w:r>
            <w:r w:rsidR="006B17A1">
              <w:rPr>
                <w:rFonts w:cstheme="minorHAnsi"/>
              </w:rPr>
              <w:t>3</w:t>
            </w:r>
            <w:r>
              <w:rPr>
                <w:rFonts w:cstheme="minorHAnsi"/>
                <w:vertAlign w:val="superscript"/>
              </w:rPr>
              <w:t>th</w:t>
            </w:r>
            <w:r w:rsidR="006B17A1">
              <w:rPr>
                <w:rFonts w:cstheme="minorHAnsi"/>
              </w:rPr>
              <w:t xml:space="preserve"> </w:t>
            </w:r>
            <w:r>
              <w:rPr>
                <w:rFonts w:cstheme="minorHAnsi"/>
              </w:rPr>
              <w:t>April</w:t>
            </w:r>
            <w:r w:rsidR="0070704D" w:rsidRPr="0070704D">
              <w:rPr>
                <w:rFonts w:cstheme="minorHAnsi"/>
              </w:rPr>
              <w:t xml:space="preserve"> 202</w:t>
            </w:r>
            <w:r>
              <w:rPr>
                <w:rFonts w:cstheme="minorHAnsi"/>
              </w:rPr>
              <w:t>5</w:t>
            </w:r>
            <w:r w:rsidR="00436956" w:rsidRPr="0070704D">
              <w:rPr>
                <w:rFonts w:cstheme="minorHAnsi"/>
              </w:rPr>
              <w:t>, onwards (Tentatively)</w:t>
            </w:r>
            <w:r>
              <w:rPr>
                <w:rFonts w:cstheme="minorHAnsi"/>
              </w:rPr>
              <w:t>.</w:t>
            </w:r>
          </w:p>
        </w:tc>
      </w:tr>
      <w:tr w:rsidR="00436956" w:rsidRPr="00764809" w14:paraId="0F86A45E" w14:textId="77777777" w:rsidTr="00760707">
        <w:trPr>
          <w:trHeight w:val="324"/>
        </w:trPr>
        <w:tc>
          <w:tcPr>
            <w:tcW w:w="3589" w:type="dxa"/>
            <w:shd w:val="clear" w:color="auto" w:fill="auto"/>
          </w:tcPr>
          <w:p w14:paraId="1B13BEA2" w14:textId="77777777" w:rsidR="00436956" w:rsidRPr="0070704D" w:rsidRDefault="00436956" w:rsidP="00DD05C2">
            <w:pPr>
              <w:pStyle w:val="NoSpacing"/>
              <w:spacing w:line="360" w:lineRule="auto"/>
              <w:jc w:val="both"/>
              <w:rPr>
                <w:rFonts w:cstheme="minorHAnsi"/>
              </w:rPr>
            </w:pPr>
            <w:r w:rsidRPr="0070704D">
              <w:rPr>
                <w:rFonts w:cstheme="minorHAnsi"/>
              </w:rPr>
              <w:t>Contracting</w:t>
            </w:r>
          </w:p>
        </w:tc>
        <w:tc>
          <w:tcPr>
            <w:tcW w:w="6126" w:type="dxa"/>
            <w:gridSpan w:val="2"/>
            <w:shd w:val="clear" w:color="auto" w:fill="auto"/>
          </w:tcPr>
          <w:p w14:paraId="5F851515" w14:textId="2DE5CD7B" w:rsidR="00436956" w:rsidRPr="0070704D" w:rsidRDefault="00FF4E21" w:rsidP="00DD05C2">
            <w:pPr>
              <w:pStyle w:val="NoSpacing"/>
              <w:spacing w:line="360" w:lineRule="auto"/>
              <w:jc w:val="both"/>
              <w:rPr>
                <w:rFonts w:cstheme="minorHAnsi"/>
              </w:rPr>
            </w:pPr>
            <w:r w:rsidRPr="0070704D">
              <w:rPr>
                <w:rFonts w:cstheme="minorHAnsi"/>
              </w:rPr>
              <w:t xml:space="preserve"> </w:t>
            </w:r>
            <w:r w:rsidR="006B17A1">
              <w:rPr>
                <w:rFonts w:cstheme="minorHAnsi"/>
              </w:rPr>
              <w:t>2</w:t>
            </w:r>
            <w:r w:rsidR="00017AAC">
              <w:rPr>
                <w:rFonts w:cstheme="minorHAnsi"/>
              </w:rPr>
              <w:t>7</w:t>
            </w:r>
            <w:r w:rsidR="0070704D" w:rsidRPr="0070704D">
              <w:rPr>
                <w:rFonts w:cstheme="minorHAnsi"/>
                <w:vertAlign w:val="superscript"/>
              </w:rPr>
              <w:t>th</w:t>
            </w:r>
            <w:r w:rsidR="0070704D" w:rsidRPr="0070704D">
              <w:rPr>
                <w:rFonts w:cstheme="minorHAnsi"/>
              </w:rPr>
              <w:t xml:space="preserve"> </w:t>
            </w:r>
            <w:r w:rsidR="00017AAC">
              <w:rPr>
                <w:rFonts w:cstheme="minorHAnsi"/>
              </w:rPr>
              <w:t>April</w:t>
            </w:r>
            <w:r w:rsidR="0070704D" w:rsidRPr="0070704D">
              <w:rPr>
                <w:rFonts w:cstheme="minorHAnsi"/>
              </w:rPr>
              <w:t xml:space="preserve"> 202</w:t>
            </w:r>
            <w:r w:rsidR="00017AAC">
              <w:rPr>
                <w:rFonts w:cstheme="minorHAnsi"/>
              </w:rPr>
              <w:t>5</w:t>
            </w:r>
          </w:p>
        </w:tc>
      </w:tr>
    </w:tbl>
    <w:p w14:paraId="0C1B452F" w14:textId="437E1E34" w:rsidR="00436956" w:rsidRDefault="00436956" w:rsidP="00DD05C2">
      <w:pPr>
        <w:spacing w:line="360" w:lineRule="auto"/>
        <w:rPr>
          <w:rFonts w:asciiTheme="minorHAnsi" w:hAnsiTheme="minorHAnsi"/>
          <w:i/>
          <w:iCs/>
          <w:color w:val="4472C4" w:themeColor="accent1"/>
          <w:sz w:val="20"/>
          <w:szCs w:val="20"/>
        </w:rPr>
      </w:pPr>
      <w:r w:rsidRPr="0090475C">
        <w:rPr>
          <w:rFonts w:asciiTheme="minorHAnsi" w:hAnsiTheme="minorHAnsi"/>
          <w:sz w:val="20"/>
          <w:szCs w:val="20"/>
        </w:rPr>
        <w:t>*</w:t>
      </w:r>
      <w:r w:rsidRPr="0090475C">
        <w:rPr>
          <w:rFonts w:asciiTheme="minorHAnsi" w:hAnsiTheme="minorHAnsi"/>
          <w:i/>
          <w:iCs/>
          <w:color w:val="4472C4" w:themeColor="accent1"/>
          <w:sz w:val="20"/>
          <w:szCs w:val="20"/>
        </w:rPr>
        <w:t xml:space="preserve">Timelines are indicative and subject to </w:t>
      </w:r>
      <w:r w:rsidR="0097227C" w:rsidRPr="0090475C">
        <w:rPr>
          <w:rFonts w:asciiTheme="minorHAnsi" w:hAnsiTheme="minorHAnsi"/>
          <w:i/>
          <w:iCs/>
          <w:color w:val="4472C4" w:themeColor="accent1"/>
          <w:sz w:val="20"/>
          <w:szCs w:val="20"/>
        </w:rPr>
        <w:t>changes.</w:t>
      </w:r>
    </w:p>
    <w:p w14:paraId="64EEEF2B" w14:textId="77777777" w:rsidR="0097227C" w:rsidRDefault="0097227C" w:rsidP="00DD05C2">
      <w:pPr>
        <w:spacing w:line="360" w:lineRule="auto"/>
        <w:rPr>
          <w:rFonts w:asciiTheme="minorHAnsi" w:hAnsiTheme="minorHAnsi"/>
          <w:i/>
          <w:iCs/>
          <w:color w:val="4472C4" w:themeColor="accent1"/>
          <w:sz w:val="20"/>
          <w:szCs w:val="20"/>
        </w:rPr>
      </w:pPr>
    </w:p>
    <w:p w14:paraId="585998F7" w14:textId="031B2E4A" w:rsidR="0097227C" w:rsidRPr="00595EEA" w:rsidRDefault="0097227C" w:rsidP="00DD05C2">
      <w:pPr>
        <w:pStyle w:val="Heading2"/>
        <w:shd w:val="clear" w:color="auto" w:fill="002060"/>
        <w:spacing w:line="360" w:lineRule="auto"/>
        <w:rPr>
          <w:rFonts w:asciiTheme="minorHAnsi" w:hAnsiTheme="minorHAnsi"/>
          <w:color w:val="FFFFFF" w:themeColor="background1"/>
        </w:rPr>
      </w:pPr>
      <w:bookmarkStart w:id="5" w:name="_Toc129836308"/>
      <w:r>
        <w:rPr>
          <w:rFonts w:asciiTheme="minorHAnsi" w:hAnsiTheme="minorHAnsi"/>
          <w:color w:val="FFFFFF" w:themeColor="background1"/>
        </w:rPr>
        <w:t xml:space="preserve">1.5 </w:t>
      </w:r>
      <w:r w:rsidR="00471E09">
        <w:rPr>
          <w:rFonts w:asciiTheme="minorHAnsi" w:hAnsiTheme="minorHAnsi"/>
          <w:color w:val="FFFFFF" w:themeColor="background1"/>
        </w:rPr>
        <w:t xml:space="preserve">Offer </w:t>
      </w:r>
      <w:r w:rsidRPr="00595EEA">
        <w:rPr>
          <w:rFonts w:asciiTheme="minorHAnsi" w:hAnsiTheme="minorHAnsi"/>
          <w:color w:val="FFFFFF" w:themeColor="background1"/>
        </w:rPr>
        <w:t>Submission Instructions</w:t>
      </w:r>
      <w:bookmarkEnd w:id="5"/>
    </w:p>
    <w:p w14:paraId="3CE5D061" w14:textId="685F516F" w:rsidR="002E6DFF" w:rsidRDefault="00C62EDB" w:rsidP="00DD05C2">
      <w:pPr>
        <w:pStyle w:val="NoSpacing"/>
        <w:spacing w:line="360" w:lineRule="auto"/>
        <w:jc w:val="both"/>
        <w:rPr>
          <w:rFonts w:cstheme="minorHAnsi"/>
          <w:color w:val="000000" w:themeColor="text1"/>
          <w:lang w:val="en-GB"/>
        </w:rPr>
      </w:pPr>
      <w:r>
        <w:rPr>
          <w:rFonts w:cstheme="minorHAnsi"/>
          <w:color w:val="000000" w:themeColor="text1"/>
          <w:lang w:val="en-GB"/>
        </w:rPr>
        <w:t>All the offers/quotes should be submitted v</w:t>
      </w:r>
      <w:r w:rsidR="00CC3DAA" w:rsidRPr="00650453">
        <w:rPr>
          <w:rFonts w:cstheme="minorHAnsi"/>
          <w:color w:val="000000" w:themeColor="text1"/>
          <w:lang w:val="en-GB"/>
        </w:rPr>
        <w:t xml:space="preserve">ia email to </w:t>
      </w:r>
      <w:r>
        <w:rPr>
          <w:rFonts w:cstheme="minorHAnsi"/>
          <w:color w:val="000000" w:themeColor="text1"/>
          <w:lang w:val="en-GB"/>
        </w:rPr>
        <w:t xml:space="preserve">IMC </w:t>
      </w:r>
      <w:r w:rsidR="006B17A1">
        <w:rPr>
          <w:rFonts w:cstheme="minorHAnsi"/>
          <w:color w:val="000000" w:themeColor="text1"/>
          <w:lang w:val="en-GB"/>
        </w:rPr>
        <w:t>Sudan's</w:t>
      </w:r>
      <w:r>
        <w:rPr>
          <w:rFonts w:cstheme="minorHAnsi"/>
          <w:color w:val="000000" w:themeColor="text1"/>
          <w:lang w:val="en-GB"/>
        </w:rPr>
        <w:t xml:space="preserve"> </w:t>
      </w:r>
      <w:r w:rsidR="00CC3DAA" w:rsidRPr="00650453">
        <w:rPr>
          <w:rFonts w:cstheme="minorHAnsi"/>
          <w:color w:val="000000" w:themeColor="text1"/>
          <w:lang w:val="en-GB"/>
        </w:rPr>
        <w:t>secured email address</w:t>
      </w:r>
      <w:r w:rsidR="002E6DFF">
        <w:rPr>
          <w:rFonts w:cstheme="minorHAnsi"/>
          <w:color w:val="000000" w:themeColor="text1"/>
          <w:lang w:val="en-GB"/>
        </w:rPr>
        <w:t>:</w:t>
      </w:r>
    </w:p>
    <w:p w14:paraId="5037BD12" w14:textId="18E24E62" w:rsidR="00C62EDB" w:rsidRPr="002E6DFF" w:rsidRDefault="00C62EDB" w:rsidP="00DD05C2">
      <w:pPr>
        <w:pStyle w:val="NoSpacing"/>
        <w:spacing w:line="360" w:lineRule="auto"/>
        <w:jc w:val="both"/>
        <w:rPr>
          <w:rFonts w:cstheme="minorHAnsi"/>
          <w:color w:val="000000" w:themeColor="text1"/>
          <w:lang w:val="en-GB"/>
        </w:rPr>
      </w:pPr>
      <w:r w:rsidRPr="00650453">
        <w:rPr>
          <w:rFonts w:cstheme="minorHAnsi"/>
          <w:color w:val="000000" w:themeColor="text1"/>
          <w:lang w:val="en-GB"/>
        </w:rPr>
        <w:t xml:space="preserve"> </w:t>
      </w:r>
      <w:hyperlink r:id="rId17" w:history="1">
        <w:r w:rsidRPr="002E6DFF">
          <w:rPr>
            <w:rStyle w:val="Hyperlink"/>
            <w:b/>
            <w:bCs/>
            <w:color w:val="4472C4" w:themeColor="accent1"/>
          </w:rPr>
          <w:t>Tender.KRT@InternationalMedicalCorps.Org</w:t>
        </w:r>
      </w:hyperlink>
    </w:p>
    <w:p w14:paraId="1AA644FB" w14:textId="39DA2297" w:rsidR="00C62EDB" w:rsidRDefault="00C62EDB" w:rsidP="00DD05C2">
      <w:pPr>
        <w:pStyle w:val="NoSpacing"/>
        <w:spacing w:line="360" w:lineRule="auto"/>
        <w:jc w:val="both"/>
        <w:rPr>
          <w:rFonts w:cstheme="minorHAnsi"/>
          <w:color w:val="000000" w:themeColor="text1"/>
          <w:lang w:val="en-GB"/>
        </w:rPr>
      </w:pPr>
      <w:r>
        <w:rPr>
          <w:rFonts w:cstheme="minorHAnsi"/>
          <w:color w:val="000000" w:themeColor="text1"/>
          <w:lang w:val="en-GB"/>
        </w:rPr>
        <w:t xml:space="preserve">by stating the </w:t>
      </w:r>
      <w:r w:rsidR="00471E09">
        <w:rPr>
          <w:rFonts w:cstheme="minorHAnsi"/>
          <w:color w:val="000000" w:themeColor="text1"/>
          <w:lang w:val="en-GB"/>
        </w:rPr>
        <w:t xml:space="preserve">reference number in the </w:t>
      </w:r>
      <w:r>
        <w:rPr>
          <w:rFonts w:cstheme="minorHAnsi"/>
          <w:color w:val="000000" w:themeColor="text1"/>
          <w:lang w:val="en-GB"/>
        </w:rPr>
        <w:t>Email subject Line:</w:t>
      </w:r>
      <w:r w:rsidR="002E6DFF">
        <w:rPr>
          <w:rFonts w:cstheme="minorHAnsi"/>
          <w:color w:val="000000" w:themeColor="text1"/>
          <w:lang w:val="en-GB"/>
        </w:rPr>
        <w:t xml:space="preserve"> </w:t>
      </w:r>
      <w:r>
        <w:rPr>
          <w:rFonts w:cstheme="minorHAnsi"/>
          <w:color w:val="000000" w:themeColor="text1"/>
          <w:lang w:val="en-GB"/>
        </w:rPr>
        <w:t xml:space="preserve"> </w:t>
      </w:r>
      <w:r w:rsidR="00017AAC">
        <w:rPr>
          <w:b/>
          <w:bCs/>
          <w:lang w:val="fr-FR"/>
        </w:rPr>
        <w:t>RFQ</w:t>
      </w:r>
      <w:r w:rsidRPr="006F2A00">
        <w:rPr>
          <w:b/>
          <w:bCs/>
          <w:lang w:val="fr-FR"/>
        </w:rPr>
        <w:t>-0</w:t>
      </w:r>
      <w:r w:rsidR="00017AAC">
        <w:rPr>
          <w:b/>
          <w:bCs/>
          <w:lang w:val="fr-FR"/>
        </w:rPr>
        <w:t>3</w:t>
      </w:r>
      <w:r w:rsidRPr="006F2A00">
        <w:rPr>
          <w:b/>
          <w:bCs/>
          <w:lang w:val="fr-FR"/>
        </w:rPr>
        <w:t>-0</w:t>
      </w:r>
      <w:r w:rsidR="00E6786C">
        <w:rPr>
          <w:b/>
          <w:bCs/>
          <w:lang w:val="fr-FR"/>
        </w:rPr>
        <w:t>11</w:t>
      </w:r>
      <w:r w:rsidRPr="006F2A00">
        <w:rPr>
          <w:b/>
          <w:bCs/>
          <w:lang w:val="fr-FR"/>
        </w:rPr>
        <w:t>-PZU-202</w:t>
      </w:r>
      <w:r w:rsidR="00017AAC">
        <w:rPr>
          <w:b/>
          <w:bCs/>
          <w:lang w:val="fr-FR"/>
        </w:rPr>
        <w:t>5</w:t>
      </w:r>
      <w:r w:rsidRPr="006F2A00">
        <w:rPr>
          <w:b/>
          <w:bCs/>
          <w:lang w:val="fr-FR"/>
        </w:rPr>
        <w:t xml:space="preserve"> – </w:t>
      </w:r>
      <w:r w:rsidR="00017AAC">
        <w:rPr>
          <w:b/>
          <w:bCs/>
          <w:lang w:val="fr-FR"/>
        </w:rPr>
        <w:t>IT Equipment supply for 1 year – Port Sudan</w:t>
      </w:r>
    </w:p>
    <w:p w14:paraId="1493C0C2" w14:textId="5660DF47" w:rsidR="00471E09" w:rsidRDefault="00CC3DAA" w:rsidP="00DD05C2">
      <w:pPr>
        <w:spacing w:line="360" w:lineRule="auto"/>
        <w:rPr>
          <w:rFonts w:asciiTheme="minorHAnsi" w:hAnsiTheme="minorHAnsi" w:cstheme="minorHAnsi"/>
          <w:color w:val="FF0000"/>
          <w:sz w:val="22"/>
          <w:szCs w:val="22"/>
        </w:rPr>
      </w:pPr>
      <w:r w:rsidRPr="00973B44">
        <w:rPr>
          <w:rFonts w:asciiTheme="minorHAnsi" w:hAnsiTheme="minorHAnsi" w:cstheme="minorHAnsi"/>
          <w:color w:val="FF0000"/>
          <w:sz w:val="22"/>
          <w:szCs w:val="22"/>
        </w:rPr>
        <w:lastRenderedPageBreak/>
        <w:t xml:space="preserve">PLEASE DO NOT COPY OR SEND YOUR QUOTATION/OFFER TO ANY OTHER IMC EMAIL ADDRESS, OTHERWISE YOUR OFFER WILL BE </w:t>
      </w:r>
      <w:r w:rsidR="006B17A1">
        <w:rPr>
          <w:rFonts w:asciiTheme="minorHAnsi" w:hAnsiTheme="minorHAnsi" w:cstheme="minorHAnsi"/>
          <w:color w:val="FF0000"/>
          <w:sz w:val="22"/>
          <w:szCs w:val="22"/>
        </w:rPr>
        <w:t>DISQUALIFIED</w:t>
      </w:r>
      <w:r w:rsidRPr="00973B44">
        <w:rPr>
          <w:rFonts w:asciiTheme="minorHAnsi" w:hAnsiTheme="minorHAnsi" w:cstheme="minorHAnsi"/>
          <w:color w:val="FF0000"/>
          <w:sz w:val="22"/>
          <w:szCs w:val="22"/>
        </w:rPr>
        <w:t xml:space="preserve"> AND NOT CONSIDERED FOR REVIEW.</w:t>
      </w:r>
      <w:r w:rsidR="002E6DFF">
        <w:rPr>
          <w:rFonts w:asciiTheme="minorHAnsi" w:hAnsiTheme="minorHAnsi" w:cstheme="minorHAnsi"/>
          <w:color w:val="FF0000"/>
          <w:sz w:val="22"/>
          <w:szCs w:val="22"/>
        </w:rPr>
        <w:t xml:space="preserve"> </w:t>
      </w:r>
    </w:p>
    <w:p w14:paraId="2C20D380" w14:textId="77777777" w:rsidR="00471E09" w:rsidRDefault="00471E09" w:rsidP="00DD05C2">
      <w:pPr>
        <w:spacing w:line="360" w:lineRule="auto"/>
        <w:rPr>
          <w:rFonts w:asciiTheme="minorHAnsi" w:hAnsiTheme="minorHAnsi" w:cstheme="minorHAnsi"/>
          <w:color w:val="FF0000"/>
          <w:sz w:val="22"/>
          <w:szCs w:val="22"/>
        </w:rPr>
      </w:pPr>
    </w:p>
    <w:p w14:paraId="025E9E8F" w14:textId="48016BDB" w:rsidR="00471E09" w:rsidRPr="00585B4C" w:rsidRDefault="00471E09" w:rsidP="00DD05C2">
      <w:pPr>
        <w:spacing w:line="360" w:lineRule="auto"/>
        <w:ind w:right="350"/>
        <w:jc w:val="both"/>
        <w:rPr>
          <w:rFonts w:asciiTheme="minorHAnsi" w:hAnsiTheme="minorHAnsi"/>
          <w:sz w:val="22"/>
          <w:szCs w:val="22"/>
        </w:rPr>
      </w:pPr>
      <w:r w:rsidRPr="00585B4C">
        <w:rPr>
          <w:rFonts w:asciiTheme="minorHAnsi" w:hAnsiTheme="minorHAnsi"/>
          <w:sz w:val="22"/>
          <w:szCs w:val="22"/>
        </w:rPr>
        <w:t xml:space="preserve">Please note that in case your offer </w:t>
      </w:r>
      <w:r w:rsidR="006B17A1">
        <w:rPr>
          <w:rFonts w:asciiTheme="minorHAnsi" w:hAnsiTheme="minorHAnsi"/>
          <w:sz w:val="22"/>
          <w:szCs w:val="22"/>
        </w:rPr>
        <w:t>is</w:t>
      </w:r>
      <w:r w:rsidRPr="00585B4C">
        <w:rPr>
          <w:rFonts w:asciiTheme="minorHAnsi" w:hAnsiTheme="minorHAnsi"/>
          <w:sz w:val="22"/>
          <w:szCs w:val="22"/>
        </w:rPr>
        <w:t xml:space="preserve"> sent later than the deadline for submission, IMC </w:t>
      </w:r>
      <w:r>
        <w:rPr>
          <w:rFonts w:asciiTheme="minorHAnsi" w:hAnsiTheme="minorHAnsi"/>
          <w:sz w:val="22"/>
          <w:szCs w:val="22"/>
        </w:rPr>
        <w:t xml:space="preserve">Sudan </w:t>
      </w:r>
      <w:r w:rsidRPr="00585B4C">
        <w:rPr>
          <w:rFonts w:asciiTheme="minorHAnsi" w:hAnsiTheme="minorHAnsi"/>
          <w:sz w:val="22"/>
          <w:szCs w:val="22"/>
        </w:rPr>
        <w:t xml:space="preserve">may decide to </w:t>
      </w:r>
      <w:r w:rsidRPr="00585B4C">
        <w:rPr>
          <w:rFonts w:asciiTheme="minorHAnsi" w:hAnsiTheme="minorHAnsi"/>
          <w:b/>
          <w:bCs/>
          <w:color w:val="FF0000"/>
          <w:sz w:val="22"/>
          <w:szCs w:val="22"/>
        </w:rPr>
        <w:t>disqualify</w:t>
      </w:r>
      <w:r w:rsidRPr="00585B4C">
        <w:rPr>
          <w:rFonts w:asciiTheme="minorHAnsi" w:hAnsiTheme="minorHAnsi"/>
          <w:sz w:val="22"/>
          <w:szCs w:val="22"/>
        </w:rPr>
        <w:t xml:space="preserve"> your submission and not consider this eligible for further phases of evaluation. This type of decision will be made by the tender committee during the bid opening stage in </w:t>
      </w:r>
      <w:r w:rsidR="00FF7C8A" w:rsidRPr="00585B4C">
        <w:rPr>
          <w:rFonts w:asciiTheme="minorHAnsi" w:hAnsiTheme="minorHAnsi"/>
          <w:sz w:val="22"/>
          <w:szCs w:val="22"/>
        </w:rPr>
        <w:t>an</w:t>
      </w:r>
      <w:r w:rsidRPr="00585B4C">
        <w:rPr>
          <w:rFonts w:asciiTheme="minorHAnsi" w:hAnsiTheme="minorHAnsi"/>
          <w:sz w:val="22"/>
          <w:szCs w:val="22"/>
        </w:rPr>
        <w:t xml:space="preserve"> objective manner by ensuring fair treatment </w:t>
      </w:r>
      <w:r w:rsidR="00B018A9" w:rsidRPr="00585B4C">
        <w:rPr>
          <w:rFonts w:asciiTheme="minorHAnsi" w:hAnsiTheme="minorHAnsi"/>
          <w:sz w:val="22"/>
          <w:szCs w:val="22"/>
        </w:rPr>
        <w:t>for</w:t>
      </w:r>
      <w:r w:rsidRPr="00585B4C">
        <w:rPr>
          <w:rFonts w:asciiTheme="minorHAnsi" w:hAnsiTheme="minorHAnsi"/>
          <w:sz w:val="22"/>
          <w:szCs w:val="22"/>
        </w:rPr>
        <w:t xml:space="preserve"> all bidders.</w:t>
      </w:r>
    </w:p>
    <w:p w14:paraId="70B87321" w14:textId="0D709C88" w:rsidR="00CC3DAA" w:rsidRDefault="00471E09" w:rsidP="00DD05C2">
      <w:pPr>
        <w:spacing w:line="360" w:lineRule="auto"/>
        <w:ind w:right="350"/>
        <w:jc w:val="both"/>
        <w:rPr>
          <w:rFonts w:cs="Calibri"/>
          <w:sz w:val="22"/>
          <w:szCs w:val="22"/>
        </w:rPr>
      </w:pPr>
      <w:r w:rsidRPr="00585B4C">
        <w:rPr>
          <w:rFonts w:asciiTheme="minorHAnsi" w:hAnsiTheme="minorHAnsi" w:cs="Calibri"/>
          <w:sz w:val="22"/>
          <w:szCs w:val="22"/>
        </w:rPr>
        <w:t xml:space="preserve">Offers that do not meet the submission requirements as mentioned below may not be considered to proceed to further steps of the evaluation process. </w:t>
      </w:r>
      <w:r w:rsidRPr="00585B4C">
        <w:rPr>
          <w:rFonts w:asciiTheme="minorHAnsi" w:hAnsiTheme="minorHAnsi" w:cs="Calibri"/>
          <w:b/>
          <w:sz w:val="22"/>
          <w:szCs w:val="22"/>
          <w:u w:val="single"/>
        </w:rPr>
        <w:t xml:space="preserve">All pages of </w:t>
      </w:r>
      <w:r w:rsidR="006B17A1">
        <w:rPr>
          <w:rFonts w:asciiTheme="minorHAnsi" w:hAnsiTheme="minorHAnsi" w:cs="Calibri"/>
          <w:b/>
          <w:sz w:val="22"/>
          <w:szCs w:val="22"/>
          <w:u w:val="single"/>
        </w:rPr>
        <w:t>offer documents</w:t>
      </w:r>
      <w:r w:rsidRPr="00585B4C">
        <w:rPr>
          <w:rFonts w:asciiTheme="minorHAnsi" w:hAnsiTheme="minorHAnsi" w:cs="Calibri"/>
          <w:b/>
          <w:sz w:val="22"/>
          <w:szCs w:val="22"/>
          <w:u w:val="single"/>
        </w:rPr>
        <w:t xml:space="preserve"> must be filled, signed</w:t>
      </w:r>
      <w:r w:rsidR="006B17A1">
        <w:rPr>
          <w:rFonts w:asciiTheme="minorHAnsi" w:hAnsiTheme="minorHAnsi" w:cs="Calibri"/>
          <w:b/>
          <w:sz w:val="22"/>
          <w:szCs w:val="22"/>
          <w:u w:val="single"/>
        </w:rPr>
        <w:t>,</w:t>
      </w:r>
      <w:r w:rsidRPr="00585B4C">
        <w:rPr>
          <w:rFonts w:asciiTheme="minorHAnsi" w:hAnsiTheme="minorHAnsi" w:cs="Calibri"/>
          <w:b/>
          <w:sz w:val="22"/>
          <w:szCs w:val="22"/>
          <w:u w:val="single"/>
        </w:rPr>
        <w:t xml:space="preserve"> and stamped.</w:t>
      </w:r>
      <w:r>
        <w:rPr>
          <w:rFonts w:asciiTheme="minorHAnsi" w:hAnsiTheme="minorHAnsi" w:cs="Calibri"/>
          <w:sz w:val="22"/>
          <w:szCs w:val="22"/>
        </w:rPr>
        <w:t xml:space="preserve"> </w:t>
      </w:r>
      <w:r w:rsidR="00CC3DAA" w:rsidRPr="002E6DFF">
        <w:rPr>
          <w:rFonts w:cs="Calibri"/>
          <w:sz w:val="22"/>
          <w:szCs w:val="22"/>
        </w:rPr>
        <w:t xml:space="preserve">All documents </w:t>
      </w:r>
      <w:r w:rsidR="00FF7C8A" w:rsidRPr="002E6DFF">
        <w:rPr>
          <w:rFonts w:cs="Calibri"/>
          <w:sz w:val="22"/>
          <w:szCs w:val="22"/>
        </w:rPr>
        <w:t>must</w:t>
      </w:r>
      <w:r w:rsidR="00CC3DAA" w:rsidRPr="002E6DFF">
        <w:rPr>
          <w:rFonts w:cs="Calibri"/>
          <w:sz w:val="22"/>
          <w:szCs w:val="22"/>
        </w:rPr>
        <w:t xml:space="preserve"> be submitted in </w:t>
      </w:r>
      <w:r w:rsidR="00FF7C8A" w:rsidRPr="002E6DFF">
        <w:rPr>
          <w:rFonts w:cs="Calibri"/>
          <w:sz w:val="22"/>
          <w:szCs w:val="22"/>
        </w:rPr>
        <w:t>pdf</w:t>
      </w:r>
      <w:r w:rsidR="00CC3DAA" w:rsidRPr="002E6DFF">
        <w:rPr>
          <w:rFonts w:cs="Calibri"/>
          <w:sz w:val="22"/>
          <w:szCs w:val="22"/>
          <w:u w:val="single"/>
        </w:rPr>
        <w:t xml:space="preserve"> format</w:t>
      </w:r>
      <w:r w:rsidR="00CC3DAA" w:rsidRPr="002E6DFF">
        <w:rPr>
          <w:rFonts w:cs="Calibri"/>
          <w:sz w:val="22"/>
          <w:szCs w:val="22"/>
        </w:rPr>
        <w:t>.</w:t>
      </w:r>
    </w:p>
    <w:p w14:paraId="0E0E85D5" w14:textId="77777777" w:rsidR="002E6DFF" w:rsidRPr="00595EEA" w:rsidRDefault="002E6DFF" w:rsidP="00DD05C2">
      <w:pPr>
        <w:pStyle w:val="Heading2"/>
        <w:shd w:val="clear" w:color="auto" w:fill="002060"/>
        <w:spacing w:line="360" w:lineRule="auto"/>
        <w:rPr>
          <w:rFonts w:asciiTheme="minorHAnsi" w:hAnsiTheme="minorHAnsi"/>
          <w:color w:val="FFFFFF" w:themeColor="background1"/>
        </w:rPr>
      </w:pPr>
      <w:r>
        <w:rPr>
          <w:rFonts w:asciiTheme="minorHAnsi" w:hAnsiTheme="minorHAnsi"/>
          <w:color w:val="FFFFFF" w:themeColor="background1"/>
        </w:rPr>
        <w:t xml:space="preserve">1.6 Documents to Submit </w:t>
      </w:r>
    </w:p>
    <w:p w14:paraId="5E30E344" w14:textId="77777777" w:rsidR="002E6DFF" w:rsidRDefault="002E6DFF" w:rsidP="00DD05C2">
      <w:pPr>
        <w:spacing w:line="360" w:lineRule="auto"/>
        <w:ind w:right="1730"/>
      </w:pPr>
    </w:p>
    <w:p w14:paraId="148B8BF6" w14:textId="3654B392" w:rsidR="002E6DFF" w:rsidRPr="003157AA" w:rsidRDefault="002E6DFF" w:rsidP="00DD05C2">
      <w:pPr>
        <w:spacing w:line="360" w:lineRule="auto"/>
        <w:ind w:right="350"/>
        <w:jc w:val="both"/>
        <w:rPr>
          <w:rFonts w:asciiTheme="minorHAnsi" w:hAnsiTheme="minorHAnsi" w:cstheme="minorHAnsi"/>
          <w:sz w:val="22"/>
          <w:szCs w:val="22"/>
        </w:rPr>
      </w:pPr>
      <w:r w:rsidRPr="00DE4DC8">
        <w:rPr>
          <w:rFonts w:asciiTheme="minorHAnsi" w:hAnsiTheme="minorHAnsi" w:cstheme="minorHAnsi"/>
          <w:sz w:val="22"/>
          <w:szCs w:val="22"/>
        </w:rPr>
        <w:t xml:space="preserve">As part of this selection process please submit the following documents. </w:t>
      </w:r>
      <w:r w:rsidRPr="00DE4DC8">
        <w:rPr>
          <w:rFonts w:asciiTheme="minorHAnsi" w:hAnsiTheme="minorHAnsi" w:cstheme="minorHAnsi"/>
          <w:b/>
          <w:bCs/>
          <w:sz w:val="22"/>
          <w:szCs w:val="22"/>
        </w:rPr>
        <w:t>Partial or non-submission of mandatory eligibility documents will lead to an exclusion from the bidding process</w:t>
      </w:r>
      <w:r w:rsidRPr="00DE4DC8">
        <w:rPr>
          <w:rFonts w:asciiTheme="minorHAnsi" w:hAnsiTheme="minorHAnsi" w:cstheme="minorHAnsi"/>
          <w:sz w:val="22"/>
          <w:szCs w:val="22"/>
        </w:rPr>
        <w:t xml:space="preserve">. Some documents are identified as “Mandatory at </w:t>
      </w:r>
      <w:r w:rsidR="006B17A1">
        <w:rPr>
          <w:rFonts w:asciiTheme="minorHAnsi" w:hAnsiTheme="minorHAnsi" w:cstheme="minorHAnsi"/>
          <w:sz w:val="22"/>
          <w:szCs w:val="22"/>
        </w:rPr>
        <w:t xml:space="preserve">the </w:t>
      </w:r>
      <w:r w:rsidRPr="00DE4DC8">
        <w:rPr>
          <w:rFonts w:asciiTheme="minorHAnsi" w:hAnsiTheme="minorHAnsi" w:cstheme="minorHAnsi"/>
          <w:sz w:val="22"/>
          <w:szCs w:val="22"/>
        </w:rPr>
        <w:t>Contract signature</w:t>
      </w:r>
      <w:r>
        <w:rPr>
          <w:rFonts w:asciiTheme="minorHAnsi" w:hAnsiTheme="minorHAnsi" w:cstheme="minorHAnsi"/>
          <w:sz w:val="22"/>
          <w:szCs w:val="22"/>
        </w:rPr>
        <w:t>/award</w:t>
      </w:r>
      <w:r w:rsidRPr="00DE4DC8">
        <w:rPr>
          <w:rFonts w:asciiTheme="minorHAnsi" w:hAnsiTheme="minorHAnsi" w:cstheme="minorHAnsi"/>
          <w:sz w:val="22"/>
          <w:szCs w:val="22"/>
        </w:rPr>
        <w:t xml:space="preserve"> Stage” so the absence of those at </w:t>
      </w:r>
      <w:r w:rsidR="006B17A1">
        <w:rPr>
          <w:rFonts w:asciiTheme="minorHAnsi" w:hAnsiTheme="minorHAnsi" w:cstheme="minorHAnsi"/>
          <w:sz w:val="22"/>
          <w:szCs w:val="22"/>
        </w:rPr>
        <w:t xml:space="preserve">the </w:t>
      </w:r>
      <w:r w:rsidRPr="00DE4DC8">
        <w:rPr>
          <w:rFonts w:asciiTheme="minorHAnsi" w:hAnsiTheme="minorHAnsi" w:cstheme="minorHAnsi"/>
          <w:sz w:val="22"/>
          <w:szCs w:val="22"/>
        </w:rPr>
        <w:t>bid opening stage may not lead to elimination.</w:t>
      </w:r>
    </w:p>
    <w:tbl>
      <w:tblPr>
        <w:tblStyle w:val="TableGrid"/>
        <w:tblW w:w="9862" w:type="dxa"/>
        <w:tblLook w:val="04A0" w:firstRow="1" w:lastRow="0" w:firstColumn="1" w:lastColumn="0" w:noHBand="0" w:noVBand="1"/>
      </w:tblPr>
      <w:tblGrid>
        <w:gridCol w:w="4931"/>
        <w:gridCol w:w="4931"/>
      </w:tblGrid>
      <w:tr w:rsidR="002E6DFF" w:rsidRPr="00DE4DC8" w14:paraId="4E1BE780" w14:textId="77777777" w:rsidTr="006D4F53">
        <w:trPr>
          <w:trHeight w:val="296"/>
        </w:trPr>
        <w:tc>
          <w:tcPr>
            <w:tcW w:w="4931" w:type="dxa"/>
            <w:shd w:val="clear" w:color="auto" w:fill="BFBFBF" w:themeFill="background1" w:themeFillShade="BF"/>
          </w:tcPr>
          <w:p w14:paraId="48851131" w14:textId="77777777" w:rsidR="002E6DFF" w:rsidRPr="00DE4DC8" w:rsidRDefault="002E6DFF" w:rsidP="00DD05C2">
            <w:pPr>
              <w:pStyle w:val="NoSpacing"/>
              <w:spacing w:line="360" w:lineRule="auto"/>
              <w:jc w:val="both"/>
              <w:rPr>
                <w:rFonts w:cstheme="minorHAnsi"/>
                <w:b/>
                <w:bCs/>
              </w:rPr>
            </w:pPr>
            <w:r w:rsidRPr="00DE4DC8">
              <w:rPr>
                <w:rFonts w:cstheme="minorHAnsi"/>
                <w:b/>
                <w:bCs/>
              </w:rPr>
              <w:t>Document</w:t>
            </w:r>
          </w:p>
        </w:tc>
        <w:tc>
          <w:tcPr>
            <w:tcW w:w="4931" w:type="dxa"/>
            <w:shd w:val="clear" w:color="auto" w:fill="BFBFBF" w:themeFill="background1" w:themeFillShade="BF"/>
          </w:tcPr>
          <w:p w14:paraId="33F160D0" w14:textId="77777777" w:rsidR="002E6DFF" w:rsidRPr="00DE4DC8" w:rsidRDefault="002E6DFF" w:rsidP="00DD05C2">
            <w:pPr>
              <w:pStyle w:val="NoSpacing"/>
              <w:spacing w:line="360" w:lineRule="auto"/>
              <w:jc w:val="both"/>
              <w:rPr>
                <w:rFonts w:cstheme="minorHAnsi"/>
                <w:b/>
                <w:bCs/>
              </w:rPr>
            </w:pPr>
            <w:r w:rsidRPr="00DE4DC8">
              <w:rPr>
                <w:rFonts w:cstheme="minorHAnsi"/>
                <w:b/>
                <w:bCs/>
              </w:rPr>
              <w:t>Category</w:t>
            </w:r>
          </w:p>
        </w:tc>
      </w:tr>
      <w:tr w:rsidR="002E6DFF" w:rsidRPr="00DE4DC8" w14:paraId="6C2EF449" w14:textId="77777777" w:rsidTr="006D4F53">
        <w:trPr>
          <w:trHeight w:val="885"/>
        </w:trPr>
        <w:tc>
          <w:tcPr>
            <w:tcW w:w="4931" w:type="dxa"/>
          </w:tcPr>
          <w:p w14:paraId="1F8CEE79" w14:textId="300851A1" w:rsidR="002E6DFF" w:rsidRPr="00DE4DC8" w:rsidRDefault="002E6DFF" w:rsidP="00DD05C2">
            <w:pPr>
              <w:pStyle w:val="NoSpacing"/>
              <w:spacing w:line="360" w:lineRule="auto"/>
              <w:jc w:val="both"/>
              <w:rPr>
                <w:rFonts w:cstheme="minorHAnsi"/>
              </w:rPr>
            </w:pPr>
            <w:r w:rsidRPr="00DE4DC8">
              <w:rPr>
                <w:rFonts w:cstheme="minorHAnsi"/>
                <w:b/>
                <w:bCs/>
              </w:rPr>
              <w:t>Legal registration (operational) license of the company</w:t>
            </w:r>
            <w:r>
              <w:rPr>
                <w:rFonts w:cstheme="minorHAnsi"/>
                <w:b/>
                <w:bCs/>
              </w:rPr>
              <w:t xml:space="preserve"> </w:t>
            </w:r>
            <w:r w:rsidR="00471E09">
              <w:rPr>
                <w:rFonts w:cstheme="minorHAnsi"/>
                <w:b/>
                <w:bCs/>
              </w:rPr>
              <w:t xml:space="preserve">as </w:t>
            </w:r>
            <w:r w:rsidR="006B17A1">
              <w:rPr>
                <w:rFonts w:cstheme="minorHAnsi"/>
                <w:b/>
                <w:bCs/>
              </w:rPr>
              <w:t xml:space="preserve">a </w:t>
            </w:r>
            <w:r w:rsidR="00471E09">
              <w:rPr>
                <w:rFonts w:cstheme="minorHAnsi"/>
                <w:b/>
                <w:bCs/>
              </w:rPr>
              <w:t xml:space="preserve">legal </w:t>
            </w:r>
            <w:r>
              <w:rPr>
                <w:rFonts w:cstheme="minorHAnsi"/>
                <w:b/>
                <w:bCs/>
              </w:rPr>
              <w:t xml:space="preserve">entity. </w:t>
            </w:r>
            <w:r>
              <w:rPr>
                <w:rFonts w:cstheme="minorHAnsi"/>
              </w:rPr>
              <w:t xml:space="preserve"> Must be </w:t>
            </w:r>
            <w:r w:rsidRPr="00DE4DC8">
              <w:rPr>
                <w:rFonts w:cstheme="minorHAnsi"/>
              </w:rPr>
              <w:t xml:space="preserve">valid </w:t>
            </w:r>
            <w:r>
              <w:rPr>
                <w:rFonts w:cstheme="minorHAnsi"/>
              </w:rPr>
              <w:t>at the time/</w:t>
            </w:r>
            <w:r w:rsidRPr="00DE4DC8">
              <w:rPr>
                <w:rFonts w:cstheme="minorHAnsi"/>
              </w:rPr>
              <w:t>day of bid submission</w:t>
            </w:r>
            <w:r>
              <w:rPr>
                <w:rFonts w:cstheme="minorHAnsi"/>
              </w:rPr>
              <w:t>.</w:t>
            </w:r>
          </w:p>
        </w:tc>
        <w:tc>
          <w:tcPr>
            <w:tcW w:w="4931" w:type="dxa"/>
          </w:tcPr>
          <w:p w14:paraId="7CA54AAE" w14:textId="1D8C8DE7" w:rsidR="002E6DFF" w:rsidRPr="00DE4DC8" w:rsidRDefault="002E6DFF" w:rsidP="00DD05C2">
            <w:pPr>
              <w:pStyle w:val="NoSpacing"/>
              <w:spacing w:line="360" w:lineRule="auto"/>
              <w:jc w:val="both"/>
              <w:rPr>
                <w:rFonts w:cstheme="minorHAnsi"/>
              </w:rPr>
            </w:pPr>
            <w:r w:rsidRPr="00DE4DC8">
              <w:rPr>
                <w:rFonts w:cstheme="minorHAnsi"/>
                <w:color w:val="FF0000"/>
              </w:rPr>
              <w:t xml:space="preserve">Mandatory </w:t>
            </w:r>
            <w:r>
              <w:rPr>
                <w:rFonts w:cstheme="minorHAnsi"/>
                <w:color w:val="FF0000"/>
              </w:rPr>
              <w:t>for</w:t>
            </w:r>
            <w:r w:rsidRPr="00DE4DC8">
              <w:rPr>
                <w:rFonts w:cstheme="minorHAnsi"/>
                <w:color w:val="FF0000"/>
              </w:rPr>
              <w:t xml:space="preserve"> Eligibility </w:t>
            </w:r>
            <w:r w:rsidRPr="00DE4DC8">
              <w:rPr>
                <w:rFonts w:cstheme="minorHAnsi"/>
              </w:rPr>
              <w:t>/ Bid Opening Stage</w:t>
            </w:r>
          </w:p>
        </w:tc>
      </w:tr>
      <w:tr w:rsidR="002E6DFF" w:rsidRPr="00DE4DC8" w14:paraId="3746351E" w14:textId="77777777" w:rsidTr="006D4F53">
        <w:trPr>
          <w:trHeight w:val="296"/>
        </w:trPr>
        <w:tc>
          <w:tcPr>
            <w:tcW w:w="4931" w:type="dxa"/>
          </w:tcPr>
          <w:p w14:paraId="4901263C" w14:textId="4FCF1C3E" w:rsidR="002E6DFF" w:rsidRPr="00DE4DC8" w:rsidRDefault="002E6DFF" w:rsidP="00DD05C2">
            <w:pPr>
              <w:pStyle w:val="NoSpacing"/>
              <w:spacing w:line="360" w:lineRule="auto"/>
              <w:jc w:val="both"/>
              <w:rPr>
                <w:rFonts w:cstheme="minorHAnsi"/>
              </w:rPr>
            </w:pPr>
            <w:r w:rsidRPr="00DE4DC8">
              <w:rPr>
                <w:rFonts w:cstheme="minorHAnsi"/>
                <w:b/>
                <w:bCs/>
              </w:rPr>
              <w:t>IMC Vendor Registration Form</w:t>
            </w:r>
            <w:r w:rsidRPr="00DE4DC8">
              <w:rPr>
                <w:rFonts w:cstheme="minorHAnsi"/>
              </w:rPr>
              <w:t xml:space="preserve"> filled in signed and stamped</w:t>
            </w:r>
          </w:p>
        </w:tc>
        <w:tc>
          <w:tcPr>
            <w:tcW w:w="4931" w:type="dxa"/>
          </w:tcPr>
          <w:p w14:paraId="4C24B525" w14:textId="6298D19A" w:rsidR="002E6DFF" w:rsidRPr="00DE4DC8" w:rsidRDefault="002E6DFF" w:rsidP="00DD05C2">
            <w:pPr>
              <w:pStyle w:val="NoSpacing"/>
              <w:spacing w:line="360" w:lineRule="auto"/>
              <w:jc w:val="both"/>
              <w:rPr>
                <w:rFonts w:cstheme="minorHAnsi"/>
              </w:rPr>
            </w:pPr>
            <w:r w:rsidRPr="00DE4DC8">
              <w:rPr>
                <w:rFonts w:cstheme="minorHAnsi"/>
              </w:rPr>
              <w:t xml:space="preserve">Mandatory at </w:t>
            </w:r>
            <w:r w:rsidR="006B17A1">
              <w:rPr>
                <w:rFonts w:cstheme="minorHAnsi"/>
              </w:rPr>
              <w:t xml:space="preserve">the </w:t>
            </w:r>
            <w:r w:rsidRPr="00DE4DC8">
              <w:rPr>
                <w:rFonts w:cstheme="minorHAnsi"/>
              </w:rPr>
              <w:t>contract signature stage if a company is awarded a contract</w:t>
            </w:r>
          </w:p>
        </w:tc>
      </w:tr>
      <w:tr w:rsidR="002E6DFF" w:rsidRPr="00DE4DC8" w14:paraId="063BE3DD" w14:textId="77777777" w:rsidTr="006D4F53">
        <w:trPr>
          <w:trHeight w:val="296"/>
        </w:trPr>
        <w:tc>
          <w:tcPr>
            <w:tcW w:w="4931" w:type="dxa"/>
          </w:tcPr>
          <w:p w14:paraId="47671A8A" w14:textId="77777777" w:rsidR="002E6DFF" w:rsidRPr="00DE4DC8" w:rsidRDefault="002E6DFF" w:rsidP="00DD05C2">
            <w:pPr>
              <w:pStyle w:val="NoSpacing"/>
              <w:spacing w:line="360" w:lineRule="auto"/>
              <w:jc w:val="both"/>
              <w:rPr>
                <w:rFonts w:cstheme="minorHAnsi"/>
              </w:rPr>
            </w:pPr>
            <w:r w:rsidRPr="00DE4DC8">
              <w:rPr>
                <w:rFonts w:cstheme="minorHAnsi"/>
                <w:b/>
                <w:bCs/>
              </w:rPr>
              <w:t>IMC Master Terms and Conditions</w:t>
            </w:r>
            <w:r w:rsidRPr="00DE4DC8">
              <w:rPr>
                <w:rFonts w:cstheme="minorHAnsi"/>
              </w:rPr>
              <w:t xml:space="preserve"> signed and Stamped on all pages</w:t>
            </w:r>
          </w:p>
        </w:tc>
        <w:tc>
          <w:tcPr>
            <w:tcW w:w="4931" w:type="dxa"/>
          </w:tcPr>
          <w:p w14:paraId="59720523" w14:textId="4C6DB0C8" w:rsidR="002E6DFF" w:rsidRPr="00DE4DC8" w:rsidRDefault="002E6DFF" w:rsidP="00DD05C2">
            <w:pPr>
              <w:pStyle w:val="NoSpacing"/>
              <w:spacing w:line="360" w:lineRule="auto"/>
              <w:jc w:val="both"/>
              <w:rPr>
                <w:rFonts w:cstheme="minorHAnsi"/>
              </w:rPr>
            </w:pPr>
            <w:r w:rsidRPr="00DE4DC8">
              <w:rPr>
                <w:rFonts w:cstheme="minorHAnsi"/>
              </w:rPr>
              <w:t xml:space="preserve">Mandatory at </w:t>
            </w:r>
            <w:r w:rsidR="006B17A1">
              <w:rPr>
                <w:rFonts w:cstheme="minorHAnsi"/>
              </w:rPr>
              <w:t xml:space="preserve">the </w:t>
            </w:r>
            <w:r w:rsidRPr="00DE4DC8">
              <w:rPr>
                <w:rFonts w:cstheme="minorHAnsi"/>
              </w:rPr>
              <w:t>contract signature stage</w:t>
            </w:r>
            <w:r>
              <w:rPr>
                <w:rFonts w:cstheme="minorHAnsi"/>
              </w:rPr>
              <w:t xml:space="preserve"> if</w:t>
            </w:r>
            <w:r w:rsidRPr="00DE4DC8">
              <w:rPr>
                <w:rFonts w:cstheme="minorHAnsi"/>
              </w:rPr>
              <w:t xml:space="preserve"> a company is awarded a contract</w:t>
            </w:r>
          </w:p>
        </w:tc>
      </w:tr>
      <w:tr w:rsidR="002E6DFF" w:rsidRPr="00DE4DC8" w14:paraId="7131EBF6" w14:textId="77777777" w:rsidTr="006D4F53">
        <w:trPr>
          <w:trHeight w:val="296"/>
        </w:trPr>
        <w:tc>
          <w:tcPr>
            <w:tcW w:w="4931" w:type="dxa"/>
          </w:tcPr>
          <w:p w14:paraId="42A14816" w14:textId="77777777" w:rsidR="002E6DFF" w:rsidRPr="00DE4DC8" w:rsidRDefault="002E6DFF" w:rsidP="00DD05C2">
            <w:pPr>
              <w:pStyle w:val="NoSpacing"/>
              <w:spacing w:line="360" w:lineRule="auto"/>
              <w:jc w:val="both"/>
              <w:rPr>
                <w:rFonts w:cstheme="minorHAnsi"/>
              </w:rPr>
            </w:pPr>
            <w:r w:rsidRPr="00DE4DC8">
              <w:rPr>
                <w:rFonts w:cstheme="minorHAnsi"/>
                <w:b/>
                <w:bCs/>
              </w:rPr>
              <w:t>IMC Code of Conduct</w:t>
            </w:r>
            <w:r w:rsidRPr="00DE4DC8">
              <w:rPr>
                <w:rFonts w:cstheme="minorHAnsi"/>
              </w:rPr>
              <w:t xml:space="preserve"> signed and Stamped on all pages</w:t>
            </w:r>
          </w:p>
        </w:tc>
        <w:tc>
          <w:tcPr>
            <w:tcW w:w="4931" w:type="dxa"/>
          </w:tcPr>
          <w:p w14:paraId="405753AD" w14:textId="1F583EA1" w:rsidR="002E6DFF" w:rsidRPr="00DE4DC8" w:rsidRDefault="002E6DFF" w:rsidP="00DD05C2">
            <w:pPr>
              <w:pStyle w:val="NoSpacing"/>
              <w:spacing w:line="360" w:lineRule="auto"/>
              <w:jc w:val="both"/>
              <w:rPr>
                <w:rFonts w:cstheme="minorHAnsi"/>
              </w:rPr>
            </w:pPr>
            <w:r w:rsidRPr="00DE4DC8">
              <w:rPr>
                <w:rFonts w:cstheme="minorHAnsi"/>
              </w:rPr>
              <w:t xml:space="preserve">Mandatory at </w:t>
            </w:r>
            <w:r w:rsidR="006B17A1">
              <w:rPr>
                <w:rFonts w:cstheme="minorHAnsi"/>
              </w:rPr>
              <w:t xml:space="preserve">the </w:t>
            </w:r>
            <w:r w:rsidRPr="00DE4DC8">
              <w:rPr>
                <w:rFonts w:cstheme="minorHAnsi"/>
              </w:rPr>
              <w:t>contract signature stage if a company is awarded a contract</w:t>
            </w:r>
          </w:p>
        </w:tc>
      </w:tr>
      <w:tr w:rsidR="002E6DFF" w:rsidRPr="00DE4DC8" w14:paraId="6A100B3E" w14:textId="77777777" w:rsidTr="006D4F53">
        <w:trPr>
          <w:trHeight w:val="296"/>
        </w:trPr>
        <w:tc>
          <w:tcPr>
            <w:tcW w:w="4931" w:type="dxa"/>
          </w:tcPr>
          <w:p w14:paraId="23362D96" w14:textId="77777777" w:rsidR="002E6DFF" w:rsidRPr="00DE4DC8" w:rsidRDefault="002E6DFF" w:rsidP="00DD05C2">
            <w:pPr>
              <w:pStyle w:val="NoSpacing"/>
              <w:numPr>
                <w:ilvl w:val="0"/>
                <w:numId w:val="8"/>
              </w:numPr>
              <w:spacing w:line="360" w:lineRule="auto"/>
              <w:jc w:val="both"/>
              <w:rPr>
                <w:rFonts w:cstheme="minorHAnsi"/>
                <w:b/>
                <w:bCs/>
              </w:rPr>
            </w:pPr>
            <w:r w:rsidRPr="00DE4DC8">
              <w:rPr>
                <w:rFonts w:cstheme="minorHAnsi"/>
                <w:b/>
                <w:bCs/>
              </w:rPr>
              <w:t>IMC Request for Quotation (RFQ form)</w:t>
            </w:r>
            <w:r w:rsidRPr="00DE4DC8">
              <w:rPr>
                <w:rFonts w:cstheme="minorHAnsi"/>
                <w:b/>
              </w:rPr>
              <w:t xml:space="preserve"> and All Annexes, </w:t>
            </w:r>
            <w:r>
              <w:rPr>
                <w:rFonts w:cstheme="minorHAnsi"/>
                <w:b/>
              </w:rPr>
              <w:t xml:space="preserve">fully </w:t>
            </w:r>
            <w:r w:rsidRPr="00DE4DC8">
              <w:rPr>
                <w:rFonts w:cstheme="minorHAnsi"/>
                <w:b/>
              </w:rPr>
              <w:t xml:space="preserve">filled </w:t>
            </w:r>
            <w:r>
              <w:rPr>
                <w:rFonts w:cstheme="minorHAnsi"/>
                <w:b/>
              </w:rPr>
              <w:t>and</w:t>
            </w:r>
            <w:r w:rsidRPr="00DE4DC8">
              <w:rPr>
                <w:rFonts w:cstheme="minorHAnsi"/>
                <w:b/>
              </w:rPr>
              <w:t xml:space="preserve"> signed</w:t>
            </w:r>
            <w:r>
              <w:rPr>
                <w:rFonts w:cstheme="minorHAnsi"/>
                <w:b/>
              </w:rPr>
              <w:t>/</w:t>
            </w:r>
            <w:r w:rsidRPr="00D20442">
              <w:rPr>
                <w:rFonts w:cstheme="minorHAnsi"/>
                <w:b/>
              </w:rPr>
              <w:t xml:space="preserve">stamped </w:t>
            </w:r>
            <w:r w:rsidRPr="00DE4DC8">
              <w:rPr>
                <w:rFonts w:cstheme="minorHAnsi"/>
              </w:rPr>
              <w:t xml:space="preserve">(Attached) for each Lot </w:t>
            </w:r>
          </w:p>
        </w:tc>
        <w:tc>
          <w:tcPr>
            <w:tcW w:w="4931" w:type="dxa"/>
          </w:tcPr>
          <w:p w14:paraId="707F98A6" w14:textId="2FDC674A" w:rsidR="002E6DFF" w:rsidRPr="00DE4DC8" w:rsidRDefault="002E6DFF" w:rsidP="00DD05C2">
            <w:pPr>
              <w:pStyle w:val="NoSpacing"/>
              <w:spacing w:line="360" w:lineRule="auto"/>
              <w:jc w:val="both"/>
              <w:rPr>
                <w:rFonts w:cstheme="minorHAnsi"/>
              </w:rPr>
            </w:pPr>
            <w:r w:rsidRPr="00D20442">
              <w:rPr>
                <w:rFonts w:cstheme="minorHAnsi"/>
                <w:color w:val="FF0000"/>
              </w:rPr>
              <w:t xml:space="preserve">Mandatory for Eligibility, at </w:t>
            </w:r>
            <w:r w:rsidR="006B17A1">
              <w:rPr>
                <w:rFonts w:cstheme="minorHAnsi"/>
                <w:color w:val="FF0000"/>
              </w:rPr>
              <w:t xml:space="preserve">the </w:t>
            </w:r>
            <w:r w:rsidRPr="00D20442">
              <w:rPr>
                <w:rFonts w:cstheme="minorHAnsi"/>
                <w:color w:val="FF0000"/>
              </w:rPr>
              <w:t>Bids opening stage.</w:t>
            </w:r>
          </w:p>
        </w:tc>
      </w:tr>
    </w:tbl>
    <w:p w14:paraId="05E67DBA" w14:textId="77777777" w:rsidR="006F2A00" w:rsidRDefault="006F2A00" w:rsidP="00DD05C2">
      <w:pPr>
        <w:spacing w:line="360" w:lineRule="auto"/>
        <w:ind w:right="1730"/>
      </w:pPr>
    </w:p>
    <w:p w14:paraId="6F055A27" w14:textId="77777777" w:rsidR="00017AAC" w:rsidRDefault="00017AAC" w:rsidP="00DD05C2">
      <w:pPr>
        <w:spacing w:line="360" w:lineRule="auto"/>
        <w:ind w:right="1730"/>
      </w:pPr>
    </w:p>
    <w:p w14:paraId="7DEBFB65" w14:textId="77777777" w:rsidR="00017AAC" w:rsidRDefault="00017AAC" w:rsidP="00DD05C2">
      <w:pPr>
        <w:spacing w:line="360" w:lineRule="auto"/>
        <w:ind w:right="1730"/>
      </w:pPr>
    </w:p>
    <w:p w14:paraId="26A2EBA3" w14:textId="77777777" w:rsidR="00017AAC" w:rsidRDefault="00017AAC" w:rsidP="00DD05C2">
      <w:pPr>
        <w:spacing w:line="360" w:lineRule="auto"/>
        <w:ind w:right="1730"/>
      </w:pPr>
    </w:p>
    <w:p w14:paraId="6EF5586B" w14:textId="2A6CDE4A" w:rsidR="00552D0D" w:rsidRPr="00552D0D" w:rsidRDefault="00C031ED" w:rsidP="00DD05C2">
      <w:pPr>
        <w:pStyle w:val="Heading2"/>
        <w:numPr>
          <w:ilvl w:val="1"/>
          <w:numId w:val="6"/>
        </w:numPr>
        <w:shd w:val="clear" w:color="auto" w:fill="002060"/>
        <w:spacing w:after="240" w:line="360" w:lineRule="auto"/>
        <w:rPr>
          <w:rFonts w:asciiTheme="minorHAnsi" w:hAnsiTheme="minorHAnsi"/>
          <w:color w:val="FFFFFF" w:themeColor="background1"/>
        </w:rPr>
      </w:pPr>
      <w:bookmarkStart w:id="6" w:name="_Toc129836309"/>
      <w:r w:rsidRPr="00595EEA">
        <w:rPr>
          <w:rFonts w:asciiTheme="minorHAnsi" w:hAnsiTheme="minorHAnsi"/>
          <w:color w:val="FFFFFF" w:themeColor="background1"/>
        </w:rPr>
        <w:lastRenderedPageBreak/>
        <w:t>Reporting of Fraud and Unethical Behavior</w:t>
      </w:r>
      <w:bookmarkEnd w:id="6"/>
    </w:p>
    <w:p w14:paraId="68C76664" w14:textId="5C794064" w:rsidR="00C031ED" w:rsidRPr="00650453" w:rsidRDefault="00B018A9" w:rsidP="00DD05C2">
      <w:pPr>
        <w:spacing w:line="360" w:lineRule="auto"/>
        <w:jc w:val="both"/>
        <w:rPr>
          <w:rFonts w:asciiTheme="minorHAnsi" w:hAnsiTheme="minorHAnsi"/>
          <w:sz w:val="22"/>
          <w:szCs w:val="22"/>
        </w:rPr>
      </w:pPr>
      <w:r w:rsidRPr="00650453">
        <w:rPr>
          <w:rFonts w:asciiTheme="minorHAnsi" w:hAnsiTheme="minorHAnsi"/>
          <w:sz w:val="22"/>
          <w:szCs w:val="22"/>
        </w:rPr>
        <w:t>The International</w:t>
      </w:r>
      <w:r w:rsidR="00C031ED" w:rsidRPr="00650453">
        <w:rPr>
          <w:rFonts w:asciiTheme="minorHAnsi" w:hAnsiTheme="minorHAnsi"/>
          <w:sz w:val="22"/>
          <w:szCs w:val="22"/>
        </w:rPr>
        <w:t xml:space="preserve"> Medical Corps has </w:t>
      </w:r>
      <w:r w:rsidR="00C031ED" w:rsidRPr="00650453">
        <w:rPr>
          <w:rFonts w:asciiTheme="minorHAnsi" w:hAnsiTheme="minorHAnsi"/>
          <w:b/>
          <w:sz w:val="22"/>
          <w:szCs w:val="22"/>
        </w:rPr>
        <w:t xml:space="preserve">zero tolerance </w:t>
      </w:r>
      <w:r w:rsidR="006B17A1">
        <w:rPr>
          <w:rFonts w:asciiTheme="minorHAnsi" w:hAnsiTheme="minorHAnsi"/>
          <w:b/>
          <w:sz w:val="22"/>
          <w:szCs w:val="22"/>
        </w:rPr>
        <w:t>for</w:t>
      </w:r>
      <w:r w:rsidR="00C031ED" w:rsidRPr="00650453">
        <w:rPr>
          <w:rFonts w:asciiTheme="minorHAnsi" w:hAnsiTheme="minorHAnsi"/>
          <w:b/>
          <w:sz w:val="22"/>
          <w:szCs w:val="22"/>
        </w:rPr>
        <w:t xml:space="preserve"> fraud</w:t>
      </w:r>
      <w:r w:rsidR="00C031ED" w:rsidRPr="00650453">
        <w:rPr>
          <w:rFonts w:asciiTheme="minorHAnsi" w:hAnsiTheme="minorHAnsi"/>
          <w:sz w:val="22"/>
          <w:szCs w:val="22"/>
        </w:rPr>
        <w:t>. Please report fraud and unethical behavior:</w:t>
      </w:r>
    </w:p>
    <w:p w14:paraId="18E24BDB" w14:textId="20E13BA4" w:rsidR="00C031ED" w:rsidRPr="00650453" w:rsidRDefault="00C031ED" w:rsidP="00DD05C2">
      <w:pPr>
        <w:pStyle w:val="ListParagraph"/>
        <w:numPr>
          <w:ilvl w:val="0"/>
          <w:numId w:val="5"/>
        </w:numPr>
        <w:spacing w:line="360" w:lineRule="auto"/>
        <w:rPr>
          <w:color w:val="000000" w:themeColor="text1"/>
          <w:sz w:val="22"/>
          <w:szCs w:val="22"/>
        </w:rPr>
      </w:pPr>
      <w:r w:rsidRPr="00650453">
        <w:rPr>
          <w:color w:val="000000" w:themeColor="text1"/>
          <w:sz w:val="22"/>
          <w:szCs w:val="22"/>
        </w:rPr>
        <w:t xml:space="preserve">Make a call to our Ethics phone number </w:t>
      </w:r>
      <w:r w:rsidRPr="00650453">
        <w:rPr>
          <w:sz w:val="22"/>
          <w:szCs w:val="22"/>
        </w:rPr>
        <w:t>[</w:t>
      </w:r>
      <w:r w:rsidR="00CB0C24" w:rsidRPr="00650453">
        <w:rPr>
          <w:rFonts w:ascii="Calibri" w:hAnsi="Calibri" w:cs="Calibri"/>
          <w:sz w:val="22"/>
          <w:szCs w:val="22"/>
        </w:rPr>
        <w:t>1-866-879-</w:t>
      </w:r>
      <w:r w:rsidR="006B17A1" w:rsidRPr="00650453">
        <w:rPr>
          <w:rFonts w:ascii="Calibri" w:hAnsi="Calibri" w:cs="Calibri"/>
          <w:sz w:val="22"/>
          <w:szCs w:val="22"/>
        </w:rPr>
        <w:t>0419]</w:t>
      </w:r>
      <w:r w:rsidRPr="00650453">
        <w:rPr>
          <w:sz w:val="22"/>
          <w:szCs w:val="22"/>
        </w:rPr>
        <w:t xml:space="preserve"> </w:t>
      </w:r>
      <w:r w:rsidRPr="00650453">
        <w:rPr>
          <w:color w:val="000000" w:themeColor="text1"/>
          <w:sz w:val="22"/>
          <w:szCs w:val="22"/>
        </w:rPr>
        <w:t>or</w:t>
      </w:r>
    </w:p>
    <w:p w14:paraId="6D40F972" w14:textId="4E8329AA" w:rsidR="00C031ED" w:rsidRPr="00650453" w:rsidRDefault="00C031ED" w:rsidP="00DD05C2">
      <w:pPr>
        <w:pStyle w:val="ListParagraph"/>
        <w:numPr>
          <w:ilvl w:val="0"/>
          <w:numId w:val="5"/>
        </w:numPr>
        <w:spacing w:line="360" w:lineRule="auto"/>
        <w:rPr>
          <w:color w:val="000000" w:themeColor="text1"/>
          <w:sz w:val="22"/>
          <w:szCs w:val="22"/>
        </w:rPr>
      </w:pPr>
      <w:r w:rsidRPr="00650453">
        <w:rPr>
          <w:color w:val="000000" w:themeColor="text1"/>
          <w:sz w:val="22"/>
          <w:szCs w:val="22"/>
        </w:rPr>
        <w:t>File a report online at Ethics Point, Inc.  (</w:t>
      </w:r>
      <w:hyperlink r:id="rId18" w:history="1">
        <w:r w:rsidRPr="00650453">
          <w:rPr>
            <w:rStyle w:val="Hyperlink"/>
            <w:sz w:val="22"/>
            <w:szCs w:val="22"/>
          </w:rPr>
          <w:t>https://secure.ethicspoint.com/domain/media/en/gui/29929/index.html</w:t>
        </w:r>
      </w:hyperlink>
      <w:r w:rsidRPr="00650453">
        <w:rPr>
          <w:color w:val="000000" w:themeColor="text1"/>
          <w:sz w:val="22"/>
          <w:szCs w:val="22"/>
        </w:rPr>
        <w:t xml:space="preserve"> ) or</w:t>
      </w:r>
    </w:p>
    <w:p w14:paraId="4360FE3A" w14:textId="5D8A329E" w:rsidR="00C031ED" w:rsidRPr="00650453" w:rsidRDefault="00C031ED" w:rsidP="00DD05C2">
      <w:pPr>
        <w:pStyle w:val="ListParagraph"/>
        <w:numPr>
          <w:ilvl w:val="0"/>
          <w:numId w:val="5"/>
        </w:numPr>
        <w:spacing w:line="360" w:lineRule="auto"/>
        <w:rPr>
          <w:color w:val="000000" w:themeColor="text1"/>
          <w:sz w:val="22"/>
          <w:szCs w:val="22"/>
        </w:rPr>
      </w:pPr>
      <w:r w:rsidRPr="00650453">
        <w:rPr>
          <w:color w:val="000000" w:themeColor="text1"/>
          <w:sz w:val="22"/>
          <w:szCs w:val="22"/>
        </w:rPr>
        <w:t xml:space="preserve">Contact </w:t>
      </w:r>
      <w:hyperlink r:id="rId19" w:history="1">
        <w:r w:rsidRPr="00650453">
          <w:rPr>
            <w:rStyle w:val="Hyperlink"/>
            <w:sz w:val="22"/>
            <w:szCs w:val="22"/>
          </w:rPr>
          <w:t>report@internationalmedicalcorps.org</w:t>
        </w:r>
      </w:hyperlink>
      <w:r w:rsidRPr="00650453">
        <w:rPr>
          <w:color w:val="000000" w:themeColor="text1"/>
          <w:sz w:val="22"/>
          <w:szCs w:val="22"/>
        </w:rPr>
        <w:t xml:space="preserve"> for further instruction. </w:t>
      </w:r>
    </w:p>
    <w:p w14:paraId="75A7A1B4" w14:textId="77777777" w:rsidR="00C031ED" w:rsidRPr="00650453" w:rsidRDefault="00C031ED" w:rsidP="00DD05C2">
      <w:pPr>
        <w:pStyle w:val="ListParagraph"/>
        <w:numPr>
          <w:ilvl w:val="0"/>
          <w:numId w:val="5"/>
        </w:numPr>
        <w:spacing w:line="360" w:lineRule="auto"/>
        <w:rPr>
          <w:color w:val="000000" w:themeColor="text1"/>
          <w:sz w:val="22"/>
          <w:szCs w:val="22"/>
        </w:rPr>
      </w:pPr>
      <w:r w:rsidRPr="00650453">
        <w:rPr>
          <w:color w:val="000000" w:themeColor="text1"/>
          <w:sz w:val="22"/>
          <w:szCs w:val="22"/>
        </w:rPr>
        <w:t xml:space="preserve">Reports may also be made to </w:t>
      </w:r>
      <w:hyperlink r:id="rId20" w:history="1">
        <w:r w:rsidRPr="00650453">
          <w:rPr>
            <w:rStyle w:val="Hyperlink"/>
            <w:sz w:val="22"/>
            <w:szCs w:val="22"/>
          </w:rPr>
          <w:t>compliance@internationalmedicalcorps.org</w:t>
        </w:r>
      </w:hyperlink>
      <w:r w:rsidRPr="00650453">
        <w:rPr>
          <w:color w:val="000000" w:themeColor="text1"/>
          <w:sz w:val="22"/>
          <w:szCs w:val="22"/>
        </w:rPr>
        <w:t xml:space="preserve"> or  </w:t>
      </w:r>
      <w:hyperlink r:id="rId21" w:history="1">
        <w:r w:rsidRPr="00650453">
          <w:rPr>
            <w:rStyle w:val="Hyperlink"/>
            <w:sz w:val="22"/>
            <w:szCs w:val="22"/>
          </w:rPr>
          <w:t>legal@internationalmedicalcorps.org</w:t>
        </w:r>
      </w:hyperlink>
      <w:r w:rsidRPr="00650453">
        <w:rPr>
          <w:color w:val="000000" w:themeColor="text1"/>
          <w:sz w:val="22"/>
          <w:szCs w:val="22"/>
        </w:rPr>
        <w:t xml:space="preserve"> </w:t>
      </w:r>
    </w:p>
    <w:p w14:paraId="7184C492" w14:textId="6E2ACDC0" w:rsidR="00C031ED" w:rsidRPr="00650453" w:rsidRDefault="00C031ED" w:rsidP="00DD05C2">
      <w:pPr>
        <w:spacing w:line="360" w:lineRule="auto"/>
        <w:rPr>
          <w:rFonts w:asciiTheme="minorHAnsi" w:hAnsiTheme="minorHAnsi"/>
          <w:sz w:val="22"/>
          <w:szCs w:val="22"/>
        </w:rPr>
      </w:pPr>
    </w:p>
    <w:p w14:paraId="6BEB7252" w14:textId="223BBE36" w:rsidR="00C031ED" w:rsidRDefault="00C031ED" w:rsidP="00DD05C2">
      <w:pPr>
        <w:spacing w:after="240" w:line="360" w:lineRule="auto"/>
        <w:jc w:val="both"/>
        <w:rPr>
          <w:rFonts w:asciiTheme="minorHAnsi" w:hAnsiTheme="minorHAnsi"/>
          <w:sz w:val="22"/>
          <w:szCs w:val="22"/>
        </w:rPr>
      </w:pPr>
      <w:r w:rsidRPr="00650453">
        <w:rPr>
          <w:rFonts w:asciiTheme="minorHAnsi" w:hAnsiTheme="minorHAnsi"/>
          <w:sz w:val="22"/>
          <w:szCs w:val="22"/>
        </w:rPr>
        <w:t xml:space="preserve">More details on International Medical Corps and our projects worldwide are available through our </w:t>
      </w:r>
      <w:r w:rsidR="006B17A1">
        <w:rPr>
          <w:rFonts w:asciiTheme="minorHAnsi" w:hAnsiTheme="minorHAnsi"/>
          <w:sz w:val="22"/>
          <w:szCs w:val="22"/>
        </w:rPr>
        <w:t>website</w:t>
      </w:r>
      <w:r w:rsidRPr="00650453">
        <w:rPr>
          <w:rFonts w:asciiTheme="minorHAnsi" w:hAnsiTheme="minorHAnsi"/>
          <w:sz w:val="22"/>
          <w:szCs w:val="22"/>
        </w:rPr>
        <w:t xml:space="preserve">: </w:t>
      </w:r>
      <w:hyperlink r:id="rId22" w:history="1">
        <w:r w:rsidRPr="00650453">
          <w:rPr>
            <w:rStyle w:val="Hyperlink"/>
            <w:rFonts w:asciiTheme="minorHAnsi" w:hAnsiTheme="minorHAnsi"/>
            <w:sz w:val="22"/>
            <w:szCs w:val="22"/>
          </w:rPr>
          <w:t>www.internationalmedicalcorps.org</w:t>
        </w:r>
      </w:hyperlink>
      <w:r w:rsidRPr="00650453">
        <w:rPr>
          <w:rFonts w:asciiTheme="minorHAnsi" w:hAnsiTheme="minorHAnsi"/>
          <w:sz w:val="22"/>
          <w:szCs w:val="22"/>
        </w:rPr>
        <w:t xml:space="preserve"> </w:t>
      </w:r>
    </w:p>
    <w:p w14:paraId="07DB2CFC" w14:textId="7682A4DE" w:rsidR="00E37600" w:rsidRPr="00552D0D" w:rsidRDefault="00E37600" w:rsidP="00DD05C2">
      <w:pPr>
        <w:pStyle w:val="Heading2"/>
        <w:numPr>
          <w:ilvl w:val="1"/>
          <w:numId w:val="6"/>
        </w:numPr>
        <w:shd w:val="clear" w:color="auto" w:fill="002060"/>
        <w:spacing w:after="240" w:line="360" w:lineRule="auto"/>
        <w:rPr>
          <w:rFonts w:asciiTheme="minorHAnsi" w:hAnsiTheme="minorHAnsi"/>
          <w:color w:val="FFFFFF" w:themeColor="background1"/>
        </w:rPr>
      </w:pPr>
      <w:r>
        <w:rPr>
          <w:rFonts w:asciiTheme="minorHAnsi" w:hAnsiTheme="minorHAnsi"/>
          <w:color w:val="FFFFFF" w:themeColor="background1"/>
        </w:rPr>
        <w:t xml:space="preserve">Financial Offer </w:t>
      </w:r>
    </w:p>
    <w:p w14:paraId="172AD37A" w14:textId="110CD337" w:rsidR="00E37600" w:rsidRDefault="00ED30FE" w:rsidP="00DD05C2">
      <w:pPr>
        <w:pStyle w:val="BodyText"/>
        <w:spacing w:line="360" w:lineRule="auto"/>
        <w:ind w:left="0"/>
      </w:pPr>
      <w:r>
        <w:t>Please quote</w:t>
      </w:r>
      <w:r>
        <w:rPr>
          <w:spacing w:val="-2"/>
        </w:rPr>
        <w:t xml:space="preserve"> </w:t>
      </w:r>
      <w:r>
        <w:t>your</w:t>
      </w:r>
      <w:r>
        <w:rPr>
          <w:spacing w:val="-3"/>
        </w:rPr>
        <w:t xml:space="preserve"> </w:t>
      </w:r>
      <w:r>
        <w:t>offer</w:t>
      </w:r>
      <w:r>
        <w:rPr>
          <w:spacing w:val="-1"/>
        </w:rPr>
        <w:t xml:space="preserve"> </w:t>
      </w:r>
      <w:r>
        <w:t>in</w:t>
      </w:r>
      <w:r>
        <w:rPr>
          <w:spacing w:val="-2"/>
        </w:rPr>
        <w:t xml:space="preserve"> </w:t>
      </w:r>
      <w:r w:rsidR="006B17A1">
        <w:rPr>
          <w:spacing w:val="-2"/>
        </w:rPr>
        <w:t xml:space="preserve">the </w:t>
      </w:r>
      <w:r>
        <w:t>IMC</w:t>
      </w:r>
      <w:r>
        <w:rPr>
          <w:spacing w:val="-1"/>
        </w:rPr>
        <w:t xml:space="preserve"> </w:t>
      </w:r>
      <w:r>
        <w:t>RFQ</w:t>
      </w:r>
      <w:r w:rsidR="006B4471">
        <w:t>/ITT</w:t>
      </w:r>
      <w:r>
        <w:rPr>
          <w:spacing w:val="-2"/>
        </w:rPr>
        <w:t xml:space="preserve"> </w:t>
      </w:r>
      <w:r>
        <w:t>template</w:t>
      </w:r>
      <w:r w:rsidR="00E2776C">
        <w:rPr>
          <w:spacing w:val="49"/>
        </w:rPr>
        <w:t xml:space="preserve"> </w:t>
      </w:r>
      <w:r>
        <w:t>including</w:t>
      </w:r>
      <w:r>
        <w:rPr>
          <w:spacing w:val="-1"/>
        </w:rPr>
        <w:t xml:space="preserve"> </w:t>
      </w:r>
      <w:r>
        <w:t>all</w:t>
      </w:r>
      <w:r>
        <w:rPr>
          <w:spacing w:val="-2"/>
        </w:rPr>
        <w:t xml:space="preserve"> </w:t>
      </w:r>
      <w:r>
        <w:t>associated</w:t>
      </w:r>
      <w:r>
        <w:rPr>
          <w:spacing w:val="-4"/>
        </w:rPr>
        <w:t xml:space="preserve"> </w:t>
      </w:r>
      <w:r>
        <w:t>costs (taxes,</w:t>
      </w:r>
      <w:r>
        <w:rPr>
          <w:spacing w:val="-1"/>
        </w:rPr>
        <w:t xml:space="preserve"> </w:t>
      </w:r>
      <w:r>
        <w:t>discounts,</w:t>
      </w:r>
      <w:r>
        <w:rPr>
          <w:spacing w:val="-4"/>
        </w:rPr>
        <w:t xml:space="preserve"> </w:t>
      </w:r>
      <w:r w:rsidR="00E2776C">
        <w:rPr>
          <w:spacing w:val="-4"/>
        </w:rPr>
        <w:t>transportation to the stated destinations</w:t>
      </w:r>
      <w:r w:rsidR="00200144">
        <w:rPr>
          <w:spacing w:val="-4"/>
        </w:rPr>
        <w:t>/locations</w:t>
      </w:r>
      <w:r w:rsidR="006B17A1">
        <w:rPr>
          <w:spacing w:val="-4"/>
        </w:rPr>
        <w:t>,</w:t>
      </w:r>
      <w:r w:rsidR="00E2776C">
        <w:rPr>
          <w:spacing w:val="-4"/>
        </w:rPr>
        <w:t xml:space="preserve"> </w:t>
      </w:r>
      <w:r>
        <w:t>etc.)</w:t>
      </w:r>
      <w:r w:rsidR="008B6FBC">
        <w:t xml:space="preserve"> </w:t>
      </w:r>
      <w:r w:rsidR="008B6FBC" w:rsidRPr="00300074">
        <w:rPr>
          <w:rFonts w:asciiTheme="minorHAnsi" w:hAnsiTheme="minorHAnsi" w:cstheme="minorHAnsi"/>
        </w:rPr>
        <w:t>the price shall be reasonable and competitive.</w:t>
      </w:r>
      <w:r w:rsidR="00090D30">
        <w:rPr>
          <w:rFonts w:asciiTheme="minorHAnsi" w:hAnsiTheme="minorHAnsi" w:cstheme="minorHAnsi"/>
        </w:rPr>
        <w:t xml:space="preserve"> If you include taxes in your offer, please submit evidence of </w:t>
      </w:r>
      <w:r w:rsidR="006B17A1">
        <w:rPr>
          <w:rFonts w:asciiTheme="minorHAnsi" w:hAnsiTheme="minorHAnsi" w:cstheme="minorHAnsi"/>
        </w:rPr>
        <w:t xml:space="preserve">a </w:t>
      </w:r>
      <w:r w:rsidR="00090D30">
        <w:rPr>
          <w:rFonts w:asciiTheme="minorHAnsi" w:hAnsiTheme="minorHAnsi" w:cstheme="minorHAnsi"/>
        </w:rPr>
        <w:t>tax invoice issued by the Tax Chamber in your company name.</w:t>
      </w:r>
    </w:p>
    <w:p w14:paraId="5536F090" w14:textId="77777777" w:rsidR="00E37600" w:rsidRDefault="00E37600" w:rsidP="00DD05C2">
      <w:pPr>
        <w:pStyle w:val="BodyText"/>
        <w:spacing w:line="360" w:lineRule="auto"/>
        <w:rPr>
          <w:sz w:val="20"/>
        </w:rPr>
      </w:pPr>
    </w:p>
    <w:p w14:paraId="37B7A1E6" w14:textId="686B1072" w:rsidR="00E37600" w:rsidRPr="00552D0D" w:rsidRDefault="00E37600" w:rsidP="00DD05C2">
      <w:pPr>
        <w:pStyle w:val="Heading2"/>
        <w:numPr>
          <w:ilvl w:val="1"/>
          <w:numId w:val="6"/>
        </w:numPr>
        <w:shd w:val="clear" w:color="auto" w:fill="002060"/>
        <w:spacing w:after="240" w:line="360" w:lineRule="auto"/>
        <w:rPr>
          <w:rFonts w:asciiTheme="minorHAnsi" w:hAnsiTheme="minorHAnsi"/>
          <w:color w:val="FFFFFF" w:themeColor="background1"/>
        </w:rPr>
      </w:pPr>
      <w:r>
        <w:rPr>
          <w:rFonts w:asciiTheme="minorHAnsi" w:hAnsiTheme="minorHAnsi"/>
          <w:color w:val="FFFFFF" w:themeColor="background1"/>
        </w:rPr>
        <w:t xml:space="preserve">Offer Validity </w:t>
      </w:r>
    </w:p>
    <w:p w14:paraId="7BA05AD7" w14:textId="27FB8AED" w:rsidR="00ED30FE" w:rsidRDefault="00ED30FE" w:rsidP="00DD05C2">
      <w:pPr>
        <w:pStyle w:val="BodyText"/>
        <w:spacing w:line="360" w:lineRule="auto"/>
        <w:ind w:left="0"/>
      </w:pPr>
      <w:r>
        <w:t>Please</w:t>
      </w:r>
      <w:r>
        <w:rPr>
          <w:spacing w:val="-1"/>
        </w:rPr>
        <w:t xml:space="preserve"> </w:t>
      </w:r>
      <w:r>
        <w:t>fill</w:t>
      </w:r>
      <w:r>
        <w:rPr>
          <w:spacing w:val="-1"/>
        </w:rPr>
        <w:t xml:space="preserve"> </w:t>
      </w:r>
      <w:r w:rsidR="006B17A1">
        <w:rPr>
          <w:spacing w:val="-1"/>
        </w:rPr>
        <w:t xml:space="preserve">in </w:t>
      </w:r>
      <w:r>
        <w:t xml:space="preserve">the </w:t>
      </w:r>
      <w:r w:rsidR="00017AAC">
        <w:t>table below</w:t>
      </w:r>
      <w:r>
        <w:t xml:space="preserve"> regarding</w:t>
      </w:r>
      <w:r>
        <w:rPr>
          <w:spacing w:val="-2"/>
        </w:rPr>
        <w:t xml:space="preserve"> </w:t>
      </w:r>
      <w:r w:rsidR="00090D30">
        <w:t>the</w:t>
      </w:r>
      <w:r>
        <w:rPr>
          <w:spacing w:val="-3"/>
        </w:rPr>
        <w:t xml:space="preserve"> </w:t>
      </w:r>
      <w:r>
        <w:t>validity</w:t>
      </w:r>
      <w:r>
        <w:rPr>
          <w:spacing w:val="-3"/>
        </w:rPr>
        <w:t xml:space="preserve"> </w:t>
      </w:r>
      <w:r>
        <w:t>of</w:t>
      </w:r>
      <w:r>
        <w:rPr>
          <w:spacing w:val="-1"/>
        </w:rPr>
        <w:t xml:space="preserve"> </w:t>
      </w:r>
      <w:r>
        <w:t>your</w:t>
      </w:r>
      <w:r>
        <w:rPr>
          <w:spacing w:val="-1"/>
        </w:rPr>
        <w:t xml:space="preserve"> </w:t>
      </w:r>
      <w:r>
        <w:t>offer.</w:t>
      </w:r>
    </w:p>
    <w:tbl>
      <w:tblPr>
        <w:tblpPr w:leftFromText="180" w:rightFromText="180" w:vertAnchor="text" w:horzAnchor="margin" w:tblpY="210"/>
        <w:tblW w:w="9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8"/>
        <w:gridCol w:w="3414"/>
        <w:gridCol w:w="2980"/>
      </w:tblGrid>
      <w:tr w:rsidR="00E2776C" w14:paraId="32A989A2" w14:textId="77777777" w:rsidTr="00E2776C">
        <w:trPr>
          <w:trHeight w:val="398"/>
        </w:trPr>
        <w:tc>
          <w:tcPr>
            <w:tcW w:w="3198" w:type="dxa"/>
            <w:vMerge w:val="restart"/>
          </w:tcPr>
          <w:p w14:paraId="1ADF2002" w14:textId="77777777" w:rsidR="00E2776C" w:rsidRPr="006B17A1" w:rsidRDefault="00E2776C" w:rsidP="00DD05C2">
            <w:pPr>
              <w:pStyle w:val="TableParagraph"/>
              <w:spacing w:before="6" w:line="360" w:lineRule="auto"/>
              <w:rPr>
                <w:rFonts w:asciiTheme="minorHAnsi" w:hAnsiTheme="minorHAnsi" w:cstheme="minorHAnsi"/>
                <w:sz w:val="23"/>
              </w:rPr>
            </w:pPr>
          </w:p>
          <w:p w14:paraId="7CDBB0D5" w14:textId="77777777" w:rsidR="00E2776C" w:rsidRPr="006B17A1" w:rsidRDefault="00E2776C" w:rsidP="00DD05C2">
            <w:pPr>
              <w:pStyle w:val="TableParagraph"/>
              <w:spacing w:line="360" w:lineRule="auto"/>
              <w:ind w:left="662"/>
              <w:rPr>
                <w:rFonts w:asciiTheme="minorHAnsi" w:hAnsiTheme="minorHAnsi" w:cstheme="minorHAnsi"/>
                <w:b/>
              </w:rPr>
            </w:pPr>
            <w:r w:rsidRPr="006B17A1">
              <w:rPr>
                <w:rFonts w:asciiTheme="minorHAnsi" w:hAnsiTheme="minorHAnsi" w:cstheme="minorHAnsi"/>
                <w:b/>
                <w:sz w:val="22"/>
              </w:rPr>
              <w:t>Offer</w:t>
            </w:r>
            <w:r w:rsidRPr="006B17A1">
              <w:rPr>
                <w:rFonts w:asciiTheme="minorHAnsi" w:hAnsiTheme="minorHAnsi" w:cstheme="minorHAnsi"/>
                <w:b/>
                <w:spacing w:val="-3"/>
                <w:sz w:val="22"/>
              </w:rPr>
              <w:t xml:space="preserve"> </w:t>
            </w:r>
            <w:r w:rsidRPr="006B17A1">
              <w:rPr>
                <w:rFonts w:asciiTheme="minorHAnsi" w:hAnsiTheme="minorHAnsi" w:cstheme="minorHAnsi"/>
                <w:b/>
                <w:sz w:val="22"/>
              </w:rPr>
              <w:t>Validity</w:t>
            </w:r>
            <w:r w:rsidRPr="006B17A1">
              <w:rPr>
                <w:rFonts w:asciiTheme="minorHAnsi" w:hAnsiTheme="minorHAnsi" w:cstheme="minorHAnsi"/>
                <w:b/>
                <w:spacing w:val="-2"/>
                <w:sz w:val="22"/>
              </w:rPr>
              <w:t xml:space="preserve"> </w:t>
            </w:r>
            <w:r w:rsidRPr="006B17A1">
              <w:rPr>
                <w:rFonts w:asciiTheme="minorHAnsi" w:hAnsiTheme="minorHAnsi" w:cstheme="minorHAnsi"/>
                <w:b/>
                <w:sz w:val="22"/>
              </w:rPr>
              <w:t>Period</w:t>
            </w:r>
          </w:p>
        </w:tc>
        <w:tc>
          <w:tcPr>
            <w:tcW w:w="3414" w:type="dxa"/>
          </w:tcPr>
          <w:p w14:paraId="131BDFDB" w14:textId="77777777" w:rsidR="00E2776C" w:rsidRPr="006B17A1" w:rsidRDefault="00E2776C" w:rsidP="00DD05C2">
            <w:pPr>
              <w:pStyle w:val="TableParagraph"/>
              <w:spacing w:before="64" w:line="360" w:lineRule="auto"/>
              <w:ind w:left="775" w:right="773"/>
              <w:jc w:val="center"/>
              <w:rPr>
                <w:rFonts w:asciiTheme="minorHAnsi" w:hAnsiTheme="minorHAnsi" w:cstheme="minorHAnsi"/>
                <w:b/>
              </w:rPr>
            </w:pPr>
            <w:r w:rsidRPr="006B17A1">
              <w:rPr>
                <w:rFonts w:asciiTheme="minorHAnsi" w:hAnsiTheme="minorHAnsi" w:cstheme="minorHAnsi"/>
                <w:b/>
                <w:sz w:val="22"/>
              </w:rPr>
              <w:t>IMC</w:t>
            </w:r>
            <w:r w:rsidRPr="006B17A1">
              <w:rPr>
                <w:rFonts w:asciiTheme="minorHAnsi" w:hAnsiTheme="minorHAnsi" w:cstheme="minorHAnsi"/>
                <w:b/>
                <w:spacing w:val="-3"/>
                <w:sz w:val="22"/>
              </w:rPr>
              <w:t xml:space="preserve"> </w:t>
            </w:r>
            <w:r w:rsidRPr="006B17A1">
              <w:rPr>
                <w:rFonts w:asciiTheme="minorHAnsi" w:hAnsiTheme="minorHAnsi" w:cstheme="minorHAnsi"/>
                <w:b/>
                <w:sz w:val="22"/>
              </w:rPr>
              <w:t>requesting</w:t>
            </w:r>
          </w:p>
        </w:tc>
        <w:tc>
          <w:tcPr>
            <w:tcW w:w="2980" w:type="dxa"/>
          </w:tcPr>
          <w:p w14:paraId="2F678D6E" w14:textId="77777777" w:rsidR="00E2776C" w:rsidRPr="006B17A1" w:rsidRDefault="00E2776C" w:rsidP="00DD05C2">
            <w:pPr>
              <w:pStyle w:val="TableParagraph"/>
              <w:spacing w:before="64" w:line="360" w:lineRule="auto"/>
              <w:ind w:left="882"/>
              <w:rPr>
                <w:rFonts w:asciiTheme="minorHAnsi" w:hAnsiTheme="minorHAnsi" w:cstheme="minorHAnsi"/>
                <w:b/>
              </w:rPr>
            </w:pPr>
            <w:r w:rsidRPr="006B17A1">
              <w:rPr>
                <w:rFonts w:asciiTheme="minorHAnsi" w:hAnsiTheme="minorHAnsi" w:cstheme="minorHAnsi"/>
                <w:b/>
                <w:sz w:val="22"/>
              </w:rPr>
              <w:t>Vendor</w:t>
            </w:r>
            <w:r w:rsidRPr="006B17A1">
              <w:rPr>
                <w:rFonts w:asciiTheme="minorHAnsi" w:hAnsiTheme="minorHAnsi" w:cstheme="minorHAnsi"/>
                <w:b/>
                <w:spacing w:val="-2"/>
                <w:sz w:val="22"/>
              </w:rPr>
              <w:t xml:space="preserve"> </w:t>
            </w:r>
            <w:r w:rsidRPr="006B17A1">
              <w:rPr>
                <w:rFonts w:asciiTheme="minorHAnsi" w:hAnsiTheme="minorHAnsi" w:cstheme="minorHAnsi"/>
                <w:b/>
                <w:sz w:val="22"/>
              </w:rPr>
              <w:t>Offered</w:t>
            </w:r>
          </w:p>
        </w:tc>
      </w:tr>
      <w:tr w:rsidR="00E2776C" w14:paraId="63FC5299" w14:textId="77777777" w:rsidTr="00E2776C">
        <w:trPr>
          <w:trHeight w:val="434"/>
        </w:trPr>
        <w:tc>
          <w:tcPr>
            <w:tcW w:w="3198" w:type="dxa"/>
            <w:vMerge/>
            <w:tcBorders>
              <w:top w:val="nil"/>
            </w:tcBorders>
          </w:tcPr>
          <w:p w14:paraId="2D11C912" w14:textId="77777777" w:rsidR="00E2776C" w:rsidRPr="006B17A1" w:rsidRDefault="00E2776C" w:rsidP="00DD05C2">
            <w:pPr>
              <w:spacing w:line="360" w:lineRule="auto"/>
              <w:rPr>
                <w:rFonts w:asciiTheme="minorHAnsi" w:hAnsiTheme="minorHAnsi" w:cstheme="minorHAnsi"/>
                <w:sz w:val="2"/>
                <w:szCs w:val="2"/>
              </w:rPr>
            </w:pPr>
          </w:p>
        </w:tc>
        <w:tc>
          <w:tcPr>
            <w:tcW w:w="3414" w:type="dxa"/>
          </w:tcPr>
          <w:p w14:paraId="1E5B7A61" w14:textId="4787C472" w:rsidR="00E2776C" w:rsidRPr="006B17A1" w:rsidRDefault="00017AAC" w:rsidP="00017AAC">
            <w:pPr>
              <w:pStyle w:val="TableParagraph"/>
              <w:spacing w:before="83" w:line="360" w:lineRule="auto"/>
              <w:ind w:left="35" w:right="41"/>
              <w:jc w:val="center"/>
              <w:rPr>
                <w:rFonts w:asciiTheme="minorHAnsi" w:hAnsiTheme="minorHAnsi" w:cstheme="minorHAnsi"/>
              </w:rPr>
            </w:pPr>
            <w:r>
              <w:rPr>
                <w:rFonts w:asciiTheme="minorHAnsi" w:hAnsiTheme="minorHAnsi" w:cstheme="minorHAnsi"/>
                <w:color w:val="FF0000"/>
                <w:sz w:val="22"/>
              </w:rPr>
              <w:t>Your offer is expected to be valid for the 1 year of the BPA</w:t>
            </w:r>
          </w:p>
        </w:tc>
        <w:tc>
          <w:tcPr>
            <w:tcW w:w="2980" w:type="dxa"/>
          </w:tcPr>
          <w:p w14:paraId="36728F9D" w14:textId="77777777" w:rsidR="00E2776C" w:rsidRDefault="00E2776C" w:rsidP="00DD05C2">
            <w:pPr>
              <w:pStyle w:val="TableParagraph"/>
              <w:spacing w:line="360" w:lineRule="auto"/>
              <w:rPr>
                <w:sz w:val="20"/>
              </w:rPr>
            </w:pPr>
          </w:p>
        </w:tc>
      </w:tr>
    </w:tbl>
    <w:p w14:paraId="74CB1839" w14:textId="77777777" w:rsidR="00E37600" w:rsidRPr="00595EEA" w:rsidRDefault="00E37600" w:rsidP="00DD05C2">
      <w:pPr>
        <w:pStyle w:val="Heading2"/>
        <w:numPr>
          <w:ilvl w:val="1"/>
          <w:numId w:val="6"/>
        </w:numPr>
        <w:shd w:val="clear" w:color="auto" w:fill="002060"/>
        <w:spacing w:after="240" w:line="360" w:lineRule="auto"/>
        <w:rPr>
          <w:rFonts w:asciiTheme="minorHAnsi" w:hAnsiTheme="minorHAnsi"/>
          <w:color w:val="FFFFFF" w:themeColor="background1"/>
        </w:rPr>
      </w:pPr>
      <w:bookmarkStart w:id="7" w:name="_Toc129836310"/>
      <w:r w:rsidRPr="00595EEA">
        <w:rPr>
          <w:rFonts w:asciiTheme="minorHAnsi" w:hAnsiTheme="minorHAnsi"/>
          <w:color w:val="FFFFFF" w:themeColor="background1"/>
        </w:rPr>
        <w:t>Further Information</w:t>
      </w:r>
      <w:bookmarkEnd w:id="7"/>
    </w:p>
    <w:p w14:paraId="2E6D3952" w14:textId="77777777" w:rsidR="00E37600" w:rsidRPr="00650453" w:rsidRDefault="00E37600" w:rsidP="00DD05C2">
      <w:pPr>
        <w:spacing w:line="360" w:lineRule="auto"/>
        <w:rPr>
          <w:rFonts w:asciiTheme="minorHAnsi" w:hAnsiTheme="minorHAnsi"/>
          <w:sz w:val="22"/>
          <w:szCs w:val="22"/>
        </w:rPr>
      </w:pPr>
      <w:r w:rsidRPr="00650453">
        <w:rPr>
          <w:rFonts w:asciiTheme="minorHAnsi" w:hAnsiTheme="minorHAnsi"/>
          <w:sz w:val="22"/>
          <w:szCs w:val="22"/>
        </w:rPr>
        <w:t xml:space="preserve">Please refer to the IMC </w:t>
      </w:r>
      <w:r w:rsidRPr="00650453">
        <w:rPr>
          <w:rFonts w:asciiTheme="minorHAnsi" w:hAnsiTheme="minorHAnsi"/>
          <w:b/>
          <w:bCs/>
          <w:sz w:val="22"/>
          <w:szCs w:val="22"/>
        </w:rPr>
        <w:t>RFQ</w:t>
      </w:r>
      <w:r w:rsidRPr="00650453">
        <w:rPr>
          <w:rFonts w:asciiTheme="minorHAnsi" w:hAnsiTheme="minorHAnsi"/>
          <w:sz w:val="22"/>
          <w:szCs w:val="22"/>
        </w:rPr>
        <w:t xml:space="preserve"> document, for further information regarding:</w:t>
      </w:r>
    </w:p>
    <w:p w14:paraId="2F3CC6F2" w14:textId="77777777" w:rsidR="00E37600" w:rsidRPr="00650453" w:rsidRDefault="00E37600" w:rsidP="00DD05C2">
      <w:pPr>
        <w:pStyle w:val="ListParagraph"/>
        <w:numPr>
          <w:ilvl w:val="0"/>
          <w:numId w:val="4"/>
        </w:numPr>
        <w:spacing w:line="360" w:lineRule="auto"/>
        <w:rPr>
          <w:sz w:val="22"/>
          <w:szCs w:val="22"/>
        </w:rPr>
      </w:pPr>
      <w:r w:rsidRPr="00650453">
        <w:rPr>
          <w:sz w:val="22"/>
          <w:szCs w:val="22"/>
        </w:rPr>
        <w:t>Vendor Registration</w:t>
      </w:r>
    </w:p>
    <w:p w14:paraId="49A908AE" w14:textId="3AC33BEC" w:rsidR="00E37600" w:rsidRPr="00650453" w:rsidRDefault="00E37600" w:rsidP="00DD05C2">
      <w:pPr>
        <w:pStyle w:val="ListParagraph"/>
        <w:numPr>
          <w:ilvl w:val="0"/>
          <w:numId w:val="4"/>
        </w:numPr>
        <w:spacing w:line="360" w:lineRule="auto"/>
        <w:rPr>
          <w:sz w:val="22"/>
          <w:szCs w:val="22"/>
        </w:rPr>
      </w:pPr>
      <w:r w:rsidRPr="00650453">
        <w:rPr>
          <w:sz w:val="22"/>
          <w:szCs w:val="22"/>
        </w:rPr>
        <w:t xml:space="preserve">False statements in the </w:t>
      </w:r>
      <w:r w:rsidR="006B4471">
        <w:rPr>
          <w:sz w:val="22"/>
          <w:szCs w:val="22"/>
        </w:rPr>
        <w:t>bid</w:t>
      </w:r>
      <w:r w:rsidRPr="00650453">
        <w:rPr>
          <w:sz w:val="22"/>
          <w:szCs w:val="22"/>
        </w:rPr>
        <w:t xml:space="preserve"> policies</w:t>
      </w:r>
    </w:p>
    <w:p w14:paraId="74BEE216" w14:textId="77777777" w:rsidR="00E37600" w:rsidRPr="00650453" w:rsidRDefault="00E37600" w:rsidP="00DD05C2">
      <w:pPr>
        <w:pStyle w:val="ListParagraph"/>
        <w:numPr>
          <w:ilvl w:val="0"/>
          <w:numId w:val="4"/>
        </w:numPr>
        <w:spacing w:line="360" w:lineRule="auto"/>
        <w:rPr>
          <w:sz w:val="22"/>
          <w:szCs w:val="22"/>
        </w:rPr>
      </w:pPr>
      <w:r w:rsidRPr="00650453">
        <w:rPr>
          <w:sz w:val="22"/>
          <w:szCs w:val="22"/>
        </w:rPr>
        <w:t>Defects; Warranty and miscellaneous</w:t>
      </w:r>
    </w:p>
    <w:p w14:paraId="0C83660F" w14:textId="39616D40" w:rsidR="00E37600" w:rsidRPr="00A863F2" w:rsidRDefault="00E37600" w:rsidP="00DD05C2">
      <w:pPr>
        <w:pStyle w:val="ListParagraph"/>
        <w:numPr>
          <w:ilvl w:val="0"/>
          <w:numId w:val="4"/>
        </w:numPr>
        <w:spacing w:line="360" w:lineRule="auto"/>
      </w:pPr>
      <w:r w:rsidRPr="00650453">
        <w:rPr>
          <w:sz w:val="22"/>
          <w:szCs w:val="22"/>
        </w:rPr>
        <w:t>Payment terms</w:t>
      </w:r>
    </w:p>
    <w:p w14:paraId="6EABFF01" w14:textId="39D106CF" w:rsidR="000F54D2" w:rsidRDefault="00E47774" w:rsidP="00DD05C2">
      <w:pPr>
        <w:tabs>
          <w:tab w:val="left" w:pos="4380"/>
        </w:tabs>
        <w:spacing w:line="360" w:lineRule="auto"/>
        <w:rPr>
          <w:rFonts w:ascii="Times New Roman"/>
          <w:sz w:val="20"/>
        </w:rPr>
      </w:pPr>
      <w:r>
        <w:rPr>
          <w:rFonts w:ascii="Times New Roman"/>
          <w:sz w:val="20"/>
        </w:rPr>
        <w:lastRenderedPageBreak/>
        <w:tab/>
      </w:r>
    </w:p>
    <w:p w14:paraId="63B52185" w14:textId="39FBE312" w:rsidR="007B4863" w:rsidRDefault="00E37600" w:rsidP="006B17A1">
      <w:pPr>
        <w:tabs>
          <w:tab w:val="left" w:pos="4900"/>
        </w:tabs>
        <w:spacing w:line="360" w:lineRule="auto"/>
        <w:rPr>
          <w:b/>
        </w:rPr>
      </w:pPr>
      <w:r>
        <w:rPr>
          <w:noProof/>
          <w:sz w:val="20"/>
        </w:rPr>
        <mc:AlternateContent>
          <mc:Choice Requires="wps">
            <w:drawing>
              <wp:inline distT="0" distB="0" distL="0" distR="0" wp14:anchorId="3B4C491F" wp14:editId="58E76EE5">
                <wp:extent cx="6535420" cy="3181350"/>
                <wp:effectExtent l="0" t="0" r="17780" b="19050"/>
                <wp:docPr id="150825176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5420" cy="318135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544F67A" w14:textId="77777777" w:rsidR="00E37600" w:rsidRDefault="00E37600" w:rsidP="00FF7C8A">
                            <w:pPr>
                              <w:pStyle w:val="BodyText"/>
                              <w:spacing w:before="8" w:line="480" w:lineRule="auto"/>
                              <w:rPr>
                                <w:sz w:val="29"/>
                              </w:rPr>
                            </w:pPr>
                          </w:p>
                          <w:p w14:paraId="28098D93" w14:textId="77777777" w:rsidR="00FF7C8A" w:rsidRDefault="00E37600" w:rsidP="00FF7C8A">
                            <w:pPr>
                              <w:tabs>
                                <w:tab w:val="left" w:pos="1205"/>
                                <w:tab w:val="left" w:pos="9039"/>
                                <w:tab w:val="left" w:pos="9356"/>
                              </w:tabs>
                              <w:spacing w:line="480" w:lineRule="auto"/>
                              <w:ind w:left="107" w:right="897"/>
                              <w:rPr>
                                <w:b/>
                              </w:rPr>
                            </w:pPr>
                            <w:r>
                              <w:rPr>
                                <w:b/>
                              </w:rPr>
                              <w:t>Company</w:t>
                            </w:r>
                            <w:r>
                              <w:rPr>
                                <w:b/>
                                <w:spacing w:val="-7"/>
                              </w:rPr>
                              <w:t xml:space="preserve"> </w:t>
                            </w:r>
                            <w:r>
                              <w:rPr>
                                <w:b/>
                              </w:rPr>
                              <w:t>Name:</w:t>
                            </w:r>
                            <w:r>
                              <w:rPr>
                                <w:b/>
                                <w:spacing w:val="3"/>
                              </w:rPr>
                              <w:t xml:space="preserve"> </w:t>
                            </w:r>
                            <w:r>
                              <w:rPr>
                                <w:b/>
                                <w:u w:val="single"/>
                              </w:rPr>
                              <w:t xml:space="preserve"> </w:t>
                            </w:r>
                            <w:r>
                              <w:rPr>
                                <w:b/>
                                <w:u w:val="single"/>
                              </w:rPr>
                              <w:tab/>
                            </w:r>
                            <w:r>
                              <w:rPr>
                                <w:b/>
                              </w:rPr>
                              <w:t xml:space="preserve"> </w:t>
                            </w:r>
                          </w:p>
                          <w:p w14:paraId="61A4A136" w14:textId="77777777" w:rsidR="00FF7C8A" w:rsidRDefault="00FF7C8A" w:rsidP="00FF7C8A">
                            <w:pPr>
                              <w:tabs>
                                <w:tab w:val="left" w:pos="1205"/>
                                <w:tab w:val="left" w:pos="9039"/>
                                <w:tab w:val="left" w:pos="9356"/>
                              </w:tabs>
                              <w:spacing w:line="480" w:lineRule="auto"/>
                              <w:ind w:left="107" w:right="897"/>
                              <w:rPr>
                                <w:b/>
                              </w:rPr>
                            </w:pPr>
                          </w:p>
                          <w:p w14:paraId="661FFC50" w14:textId="77777777" w:rsidR="00FF7C8A" w:rsidRDefault="00E37600" w:rsidP="00FF7C8A">
                            <w:pPr>
                              <w:tabs>
                                <w:tab w:val="left" w:pos="1205"/>
                                <w:tab w:val="left" w:pos="9039"/>
                                <w:tab w:val="left" w:pos="9356"/>
                              </w:tabs>
                              <w:spacing w:line="480" w:lineRule="auto"/>
                              <w:ind w:left="107" w:right="897"/>
                              <w:rPr>
                                <w:b/>
                              </w:rPr>
                            </w:pPr>
                            <w:r>
                              <w:rPr>
                                <w:b/>
                              </w:rPr>
                              <w:t>Name</w:t>
                            </w:r>
                            <w:r>
                              <w:rPr>
                                <w:b/>
                                <w:spacing w:val="-5"/>
                              </w:rPr>
                              <w:t xml:space="preserve"> </w:t>
                            </w:r>
                            <w:r>
                              <w:rPr>
                                <w:b/>
                              </w:rPr>
                              <w:t>of</w:t>
                            </w:r>
                            <w:r>
                              <w:rPr>
                                <w:b/>
                                <w:spacing w:val="-2"/>
                              </w:rPr>
                              <w:t xml:space="preserve"> </w:t>
                            </w:r>
                            <w:r>
                              <w:rPr>
                                <w:b/>
                              </w:rPr>
                              <w:t>company</w:t>
                            </w:r>
                            <w:r>
                              <w:rPr>
                                <w:b/>
                                <w:spacing w:val="-3"/>
                              </w:rPr>
                              <w:t xml:space="preserve"> </w:t>
                            </w:r>
                            <w:r>
                              <w:rPr>
                                <w:b/>
                              </w:rPr>
                              <w:t>representative:</w:t>
                            </w:r>
                            <w:r>
                              <w:rPr>
                                <w:b/>
                                <w:spacing w:val="3"/>
                              </w:rPr>
                              <w:t xml:space="preserve"> </w:t>
                            </w:r>
                            <w:r>
                              <w:rPr>
                                <w:b/>
                                <w:u w:val="single"/>
                              </w:rPr>
                              <w:t xml:space="preserve"> </w:t>
                            </w:r>
                            <w:r>
                              <w:rPr>
                                <w:b/>
                                <w:u w:val="single"/>
                              </w:rPr>
                              <w:tab/>
                            </w:r>
                            <w:r>
                              <w:rPr>
                                <w:b/>
                                <w:u w:val="single"/>
                              </w:rPr>
                              <w:tab/>
                            </w:r>
                            <w:r>
                              <w:rPr>
                                <w:b/>
                              </w:rPr>
                              <w:t xml:space="preserve"> </w:t>
                            </w:r>
                          </w:p>
                          <w:p w14:paraId="78606D31" w14:textId="77777777" w:rsidR="00FF7C8A" w:rsidRDefault="00FF7C8A" w:rsidP="00FF7C8A">
                            <w:pPr>
                              <w:tabs>
                                <w:tab w:val="left" w:pos="1205"/>
                                <w:tab w:val="left" w:pos="9039"/>
                                <w:tab w:val="left" w:pos="9356"/>
                              </w:tabs>
                              <w:spacing w:line="480" w:lineRule="auto"/>
                              <w:ind w:left="107" w:right="897"/>
                              <w:rPr>
                                <w:b/>
                              </w:rPr>
                            </w:pPr>
                          </w:p>
                          <w:p w14:paraId="41B0529A" w14:textId="741F85E4" w:rsidR="00E37600" w:rsidRDefault="00E37600" w:rsidP="00FF7C8A">
                            <w:pPr>
                              <w:tabs>
                                <w:tab w:val="left" w:pos="1205"/>
                                <w:tab w:val="left" w:pos="9039"/>
                                <w:tab w:val="left" w:pos="9356"/>
                              </w:tabs>
                              <w:spacing w:line="480" w:lineRule="auto"/>
                              <w:ind w:left="107" w:right="897"/>
                              <w:rPr>
                                <w:b/>
                              </w:rPr>
                            </w:pPr>
                            <w:r>
                              <w:rPr>
                                <w:b/>
                              </w:rPr>
                              <w:t>Position:</w:t>
                            </w:r>
                            <w:r>
                              <w:rPr>
                                <w:b/>
                              </w:rPr>
                              <w:tab/>
                            </w:r>
                            <w:r>
                              <w:rPr>
                                <w:b/>
                                <w:u w:val="single"/>
                              </w:rPr>
                              <w:t xml:space="preserve"> </w:t>
                            </w:r>
                            <w:r>
                              <w:rPr>
                                <w:b/>
                                <w:u w:val="single"/>
                              </w:rPr>
                              <w:tab/>
                            </w:r>
                            <w:r>
                              <w:rPr>
                                <w:b/>
                                <w:u w:val="single"/>
                              </w:rPr>
                              <w:tab/>
                            </w:r>
                            <w:r>
                              <w:rPr>
                                <w:b/>
                                <w:w w:val="16"/>
                                <w:u w:val="single"/>
                              </w:rPr>
                              <w:t xml:space="preserve"> </w:t>
                            </w:r>
                          </w:p>
                          <w:p w14:paraId="7CACD0BF" w14:textId="77777777" w:rsidR="00FF7C8A" w:rsidRDefault="00FF7C8A" w:rsidP="00FF7C8A">
                            <w:pPr>
                              <w:tabs>
                                <w:tab w:val="left" w:pos="4280"/>
                                <w:tab w:val="left" w:pos="9921"/>
                              </w:tabs>
                              <w:spacing w:line="480" w:lineRule="auto"/>
                              <w:ind w:left="107"/>
                              <w:rPr>
                                <w:b/>
                              </w:rPr>
                            </w:pPr>
                          </w:p>
                          <w:p w14:paraId="245DC533" w14:textId="2649EA43" w:rsidR="00E37600" w:rsidRDefault="00E37600" w:rsidP="00FF7C8A">
                            <w:pPr>
                              <w:tabs>
                                <w:tab w:val="left" w:pos="4280"/>
                                <w:tab w:val="left" w:pos="9921"/>
                              </w:tabs>
                              <w:spacing w:line="480" w:lineRule="auto"/>
                              <w:ind w:left="107"/>
                              <w:rPr>
                                <w:b/>
                              </w:rPr>
                            </w:pPr>
                            <w:r>
                              <w:rPr>
                                <w:b/>
                              </w:rPr>
                              <w:t>Date:</w:t>
                            </w:r>
                            <w:r>
                              <w:rPr>
                                <w:b/>
                                <w:u w:val="single"/>
                              </w:rPr>
                              <w:tab/>
                            </w:r>
                            <w:r>
                              <w:rPr>
                                <w:b/>
                              </w:rPr>
                              <w:t>Signature</w:t>
                            </w:r>
                            <w:r>
                              <w:rPr>
                                <w:b/>
                                <w:spacing w:val="-3"/>
                              </w:rPr>
                              <w:t xml:space="preserve"> </w:t>
                            </w:r>
                            <w:r>
                              <w:rPr>
                                <w:b/>
                              </w:rPr>
                              <w:t>and</w:t>
                            </w:r>
                            <w:r>
                              <w:rPr>
                                <w:b/>
                                <w:spacing w:val="-2"/>
                              </w:rPr>
                              <w:t xml:space="preserve"> </w:t>
                            </w:r>
                            <w:r>
                              <w:rPr>
                                <w:b/>
                              </w:rPr>
                              <w:t xml:space="preserve">Stamp:  </w:t>
                            </w:r>
                            <w:r>
                              <w:rPr>
                                <w:b/>
                                <w:u w:val="single"/>
                              </w:rPr>
                              <w:t xml:space="preserve"> </w:t>
                            </w:r>
                            <w:r>
                              <w:rPr>
                                <w:b/>
                                <w:u w:val="single"/>
                              </w:rPr>
                              <w:tab/>
                            </w:r>
                          </w:p>
                        </w:txbxContent>
                      </wps:txbx>
                      <wps:bodyPr rot="0" vert="horz" wrap="square" lIns="0" tIns="0" rIns="0" bIns="0" anchor="t" anchorCtr="0" upright="1">
                        <a:noAutofit/>
                      </wps:bodyPr>
                    </wps:wsp>
                  </a:graphicData>
                </a:graphic>
              </wp:inline>
            </w:drawing>
          </mc:Choice>
          <mc:Fallback>
            <w:pict>
              <v:shapetype w14:anchorId="3B4C491F" id="_x0000_t202" coordsize="21600,21600" o:spt="202" path="m,l,21600r21600,l21600,xe">
                <v:stroke joinstyle="miter"/>
                <v:path gradientshapeok="t" o:connecttype="rect"/>
              </v:shapetype>
              <v:shape id="Text Box 1" o:spid="_x0000_s1026" type="#_x0000_t202" style="width:514.6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" filled="f" strokeweight=".16936mm">
                <v:textbox inset="0,0,0,0">
                  <w:txbxContent>
                    <w:p w14:paraId="0544F67A" w14:textId="77777777" w:rsidR="00E37600" w:rsidRDefault="00E37600" w:rsidP="00FF7C8A">
                      <w:pPr>
                        <w:pStyle w:val="BodyText"/>
                        <w:spacing w:before="8" w:line="480" w:lineRule="auto"/>
                        <w:rPr>
                          <w:sz w:val="29"/>
                        </w:rPr>
                      </w:pPr>
                    </w:p>
                    <w:p w14:paraId="28098D93" w14:textId="77777777" w:rsidR="00FF7C8A" w:rsidRDefault="00E37600" w:rsidP="00FF7C8A">
                      <w:pPr>
                        <w:tabs>
                          <w:tab w:val="left" w:pos="1205"/>
                          <w:tab w:val="left" w:pos="9039"/>
                          <w:tab w:val="left" w:pos="9356"/>
                        </w:tabs>
                        <w:spacing w:line="480" w:lineRule="auto"/>
                        <w:ind w:left="107" w:right="897"/>
                        <w:rPr>
                          <w:b/>
                        </w:rPr>
                      </w:pPr>
                      <w:r>
                        <w:rPr>
                          <w:b/>
                        </w:rPr>
                        <w:t>Company</w:t>
                      </w:r>
                      <w:r>
                        <w:rPr>
                          <w:b/>
                          <w:spacing w:val="-7"/>
                        </w:rPr>
                        <w:t xml:space="preserve"> </w:t>
                      </w:r>
                      <w:r>
                        <w:rPr>
                          <w:b/>
                        </w:rPr>
                        <w:t>Name:</w:t>
                      </w:r>
                      <w:r>
                        <w:rPr>
                          <w:b/>
                          <w:spacing w:val="3"/>
                        </w:rPr>
                        <w:t xml:space="preserve"> </w:t>
                      </w:r>
                      <w:r>
                        <w:rPr>
                          <w:b/>
                          <w:u w:val="single"/>
                        </w:rPr>
                        <w:t xml:space="preserve"> </w:t>
                      </w:r>
                      <w:r>
                        <w:rPr>
                          <w:b/>
                          <w:u w:val="single"/>
                        </w:rPr>
                        <w:tab/>
                      </w:r>
                      <w:r>
                        <w:rPr>
                          <w:b/>
                        </w:rPr>
                        <w:t xml:space="preserve"> </w:t>
                      </w:r>
                    </w:p>
                    <w:p w14:paraId="61A4A136" w14:textId="77777777" w:rsidR="00FF7C8A" w:rsidRDefault="00FF7C8A" w:rsidP="00FF7C8A">
                      <w:pPr>
                        <w:tabs>
                          <w:tab w:val="left" w:pos="1205"/>
                          <w:tab w:val="left" w:pos="9039"/>
                          <w:tab w:val="left" w:pos="9356"/>
                        </w:tabs>
                        <w:spacing w:line="480" w:lineRule="auto"/>
                        <w:ind w:left="107" w:right="897"/>
                        <w:rPr>
                          <w:b/>
                        </w:rPr>
                      </w:pPr>
                    </w:p>
                    <w:p w14:paraId="661FFC50" w14:textId="77777777" w:rsidR="00FF7C8A" w:rsidRDefault="00E37600" w:rsidP="00FF7C8A">
                      <w:pPr>
                        <w:tabs>
                          <w:tab w:val="left" w:pos="1205"/>
                          <w:tab w:val="left" w:pos="9039"/>
                          <w:tab w:val="left" w:pos="9356"/>
                        </w:tabs>
                        <w:spacing w:line="480" w:lineRule="auto"/>
                        <w:ind w:left="107" w:right="897"/>
                        <w:rPr>
                          <w:b/>
                        </w:rPr>
                      </w:pPr>
                      <w:r>
                        <w:rPr>
                          <w:b/>
                        </w:rPr>
                        <w:t>Name</w:t>
                      </w:r>
                      <w:r>
                        <w:rPr>
                          <w:b/>
                          <w:spacing w:val="-5"/>
                        </w:rPr>
                        <w:t xml:space="preserve"> </w:t>
                      </w:r>
                      <w:r>
                        <w:rPr>
                          <w:b/>
                        </w:rPr>
                        <w:t>of</w:t>
                      </w:r>
                      <w:r>
                        <w:rPr>
                          <w:b/>
                          <w:spacing w:val="-2"/>
                        </w:rPr>
                        <w:t xml:space="preserve"> </w:t>
                      </w:r>
                      <w:r>
                        <w:rPr>
                          <w:b/>
                        </w:rPr>
                        <w:t>company</w:t>
                      </w:r>
                      <w:r>
                        <w:rPr>
                          <w:b/>
                          <w:spacing w:val="-3"/>
                        </w:rPr>
                        <w:t xml:space="preserve"> </w:t>
                      </w:r>
                      <w:r>
                        <w:rPr>
                          <w:b/>
                        </w:rPr>
                        <w:t>representative:</w:t>
                      </w:r>
                      <w:r>
                        <w:rPr>
                          <w:b/>
                          <w:spacing w:val="3"/>
                        </w:rPr>
                        <w:t xml:space="preserve"> </w:t>
                      </w:r>
                      <w:r>
                        <w:rPr>
                          <w:b/>
                          <w:u w:val="single"/>
                        </w:rPr>
                        <w:t xml:space="preserve"> </w:t>
                      </w:r>
                      <w:r>
                        <w:rPr>
                          <w:b/>
                          <w:u w:val="single"/>
                        </w:rPr>
                        <w:tab/>
                      </w:r>
                      <w:r>
                        <w:rPr>
                          <w:b/>
                          <w:u w:val="single"/>
                        </w:rPr>
                        <w:tab/>
                      </w:r>
                      <w:r>
                        <w:rPr>
                          <w:b/>
                        </w:rPr>
                        <w:t xml:space="preserve"> </w:t>
                      </w:r>
                    </w:p>
                    <w:p w14:paraId="78606D31" w14:textId="77777777" w:rsidR="00FF7C8A" w:rsidRDefault="00FF7C8A" w:rsidP="00FF7C8A">
                      <w:pPr>
                        <w:tabs>
                          <w:tab w:val="left" w:pos="1205"/>
                          <w:tab w:val="left" w:pos="9039"/>
                          <w:tab w:val="left" w:pos="9356"/>
                        </w:tabs>
                        <w:spacing w:line="480" w:lineRule="auto"/>
                        <w:ind w:left="107" w:right="897"/>
                        <w:rPr>
                          <w:b/>
                        </w:rPr>
                      </w:pPr>
                    </w:p>
                    <w:p w14:paraId="41B0529A" w14:textId="741F85E4" w:rsidR="00E37600" w:rsidRDefault="00E37600" w:rsidP="00FF7C8A">
                      <w:pPr>
                        <w:tabs>
                          <w:tab w:val="left" w:pos="1205"/>
                          <w:tab w:val="left" w:pos="9039"/>
                          <w:tab w:val="left" w:pos="9356"/>
                        </w:tabs>
                        <w:spacing w:line="480" w:lineRule="auto"/>
                        <w:ind w:left="107" w:right="897"/>
                        <w:rPr>
                          <w:b/>
                        </w:rPr>
                      </w:pPr>
                      <w:r>
                        <w:rPr>
                          <w:b/>
                        </w:rPr>
                        <w:t>Position:</w:t>
                      </w:r>
                      <w:r>
                        <w:rPr>
                          <w:b/>
                        </w:rPr>
                        <w:tab/>
                      </w:r>
                      <w:r>
                        <w:rPr>
                          <w:b/>
                          <w:u w:val="single"/>
                        </w:rPr>
                        <w:t xml:space="preserve"> </w:t>
                      </w:r>
                      <w:r>
                        <w:rPr>
                          <w:b/>
                          <w:u w:val="single"/>
                        </w:rPr>
                        <w:tab/>
                      </w:r>
                      <w:r>
                        <w:rPr>
                          <w:b/>
                          <w:u w:val="single"/>
                        </w:rPr>
                        <w:tab/>
                      </w:r>
                      <w:r>
                        <w:rPr>
                          <w:b/>
                          <w:w w:val="16"/>
                          <w:u w:val="single"/>
                        </w:rPr>
                        <w:t xml:space="preserve"> </w:t>
                      </w:r>
                    </w:p>
                    <w:p w14:paraId="7CACD0BF" w14:textId="77777777" w:rsidR="00FF7C8A" w:rsidRDefault="00FF7C8A" w:rsidP="00FF7C8A">
                      <w:pPr>
                        <w:tabs>
                          <w:tab w:val="left" w:pos="4280"/>
                          <w:tab w:val="left" w:pos="9921"/>
                        </w:tabs>
                        <w:spacing w:line="480" w:lineRule="auto"/>
                        <w:ind w:left="107"/>
                        <w:rPr>
                          <w:b/>
                        </w:rPr>
                      </w:pPr>
                    </w:p>
                    <w:p w14:paraId="245DC533" w14:textId="2649EA43" w:rsidR="00E37600" w:rsidRDefault="00E37600" w:rsidP="00FF7C8A">
                      <w:pPr>
                        <w:tabs>
                          <w:tab w:val="left" w:pos="4280"/>
                          <w:tab w:val="left" w:pos="9921"/>
                        </w:tabs>
                        <w:spacing w:line="480" w:lineRule="auto"/>
                        <w:ind w:left="107"/>
                        <w:rPr>
                          <w:b/>
                        </w:rPr>
                      </w:pPr>
                      <w:r>
                        <w:rPr>
                          <w:b/>
                        </w:rPr>
                        <w:t>Date:</w:t>
                      </w:r>
                      <w:r>
                        <w:rPr>
                          <w:b/>
                          <w:u w:val="single"/>
                        </w:rPr>
                        <w:tab/>
                      </w:r>
                      <w:r>
                        <w:rPr>
                          <w:b/>
                        </w:rPr>
                        <w:t>Signature</w:t>
                      </w:r>
                      <w:r>
                        <w:rPr>
                          <w:b/>
                          <w:spacing w:val="-3"/>
                        </w:rPr>
                        <w:t xml:space="preserve"> </w:t>
                      </w:r>
                      <w:r>
                        <w:rPr>
                          <w:b/>
                        </w:rPr>
                        <w:t>and</w:t>
                      </w:r>
                      <w:r>
                        <w:rPr>
                          <w:b/>
                          <w:spacing w:val="-2"/>
                        </w:rPr>
                        <w:t xml:space="preserve"> </w:t>
                      </w:r>
                      <w:r>
                        <w:rPr>
                          <w:b/>
                        </w:rPr>
                        <w:t xml:space="preserve">Stamp:  </w:t>
                      </w:r>
                      <w:r>
                        <w:rPr>
                          <w:b/>
                          <w:u w:val="single"/>
                        </w:rPr>
                        <w:t xml:space="preserve"> </w:t>
                      </w:r>
                      <w:r>
                        <w:rPr>
                          <w:b/>
                          <w:u w:val="single"/>
                        </w:rPr>
                        <w:tab/>
                      </w:r>
                    </w:p>
                  </w:txbxContent>
                </v:textbox>
                <w10:anchorlock/>
              </v:shape>
            </w:pict>
          </mc:Fallback>
        </mc:AlternateContent>
      </w:r>
    </w:p>
    <w:p w14:paraId="618F1033" w14:textId="1D0491C2" w:rsidR="00A863F2" w:rsidRPr="00A863F2" w:rsidRDefault="007B4863" w:rsidP="00DD05C2">
      <w:pPr>
        <w:tabs>
          <w:tab w:val="left" w:pos="3700"/>
        </w:tabs>
        <w:spacing w:line="360" w:lineRule="auto"/>
      </w:pPr>
      <w:r>
        <w:tab/>
      </w:r>
    </w:p>
    <w:sectPr w:rsidR="00A863F2" w:rsidRPr="00A863F2" w:rsidSect="00D503F0">
      <w:headerReference w:type="default" r:id="rId23"/>
      <w:footerReference w:type="even" r:id="rId24"/>
      <w:footerReference w:type="default" r:id="rId25"/>
      <w:pgSz w:w="12240" w:h="15840"/>
      <w:pgMar w:top="1149" w:right="1320" w:bottom="810" w:left="1320" w:header="0" w:footer="288" w:gutter="0"/>
      <w:cols w:space="720" w:equalWidth="0">
        <w:col w:w="960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5EDF6" w14:textId="77777777" w:rsidR="00A02E19" w:rsidRDefault="00A02E19" w:rsidP="00E03BAA">
      <w:r>
        <w:separator/>
      </w:r>
    </w:p>
  </w:endnote>
  <w:endnote w:type="continuationSeparator" w:id="0">
    <w:p w14:paraId="7EDE5D7A" w14:textId="77777777" w:rsidR="00A02E19" w:rsidRDefault="00A02E19" w:rsidP="00E03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65480037"/>
      <w:docPartObj>
        <w:docPartGallery w:val="Page Numbers (Bottom of Page)"/>
        <w:docPartUnique/>
      </w:docPartObj>
    </w:sdtPr>
    <w:sdtContent>
      <w:p w14:paraId="6399D683" w14:textId="77777777" w:rsidR="008C1F8C" w:rsidRDefault="008C1F8C" w:rsidP="004B1D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C74725" w14:textId="77777777" w:rsidR="008C1F8C" w:rsidRDefault="008C1F8C" w:rsidP="004B1D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8539317"/>
      <w:docPartObj>
        <w:docPartGallery w:val="Page Numbers (Bottom of Page)"/>
        <w:docPartUnique/>
      </w:docPartObj>
    </w:sdtPr>
    <w:sdtEndPr>
      <w:rPr>
        <w:color w:val="7F7F7F" w:themeColor="background1" w:themeShade="7F"/>
        <w:spacing w:val="60"/>
        <w:highlight w:val="yellow"/>
      </w:rPr>
    </w:sdtEndPr>
    <w:sdtContent>
      <w:p w14:paraId="200CE75C" w14:textId="3D15B8C0" w:rsidR="00897C31" w:rsidRDefault="00897C31" w:rsidP="00897C31">
        <w:pPr>
          <w:pStyle w:val="Footer"/>
          <w:pBdr>
            <w:top w:val="single" w:sz="4" w:space="1" w:color="D9D9D9" w:themeColor="background1" w:themeShade="D9"/>
          </w:pBdr>
          <w:rPr>
            <w:b/>
            <w:bCs/>
          </w:rPr>
        </w:pPr>
        <w:r w:rsidRPr="005D3B6B">
          <w:fldChar w:fldCharType="begin"/>
        </w:r>
        <w:r w:rsidRPr="005D3B6B">
          <w:instrText xml:space="preserve"> PAGE   \* MERGEFORMAT </w:instrText>
        </w:r>
        <w:r w:rsidRPr="005D3B6B">
          <w:fldChar w:fldCharType="separate"/>
        </w:r>
        <w:r w:rsidRPr="005D3B6B">
          <w:t>2</w:t>
        </w:r>
        <w:r w:rsidRPr="005D3B6B">
          <w:rPr>
            <w:b/>
            <w:bCs/>
            <w:noProof/>
          </w:rPr>
          <w:fldChar w:fldCharType="end"/>
        </w:r>
        <w:r w:rsidRPr="005D3B6B">
          <w:rPr>
            <w:b/>
            <w:bCs/>
          </w:rPr>
          <w:t xml:space="preserve"> | </w:t>
        </w:r>
        <w:r w:rsidRPr="005D3B6B">
          <w:rPr>
            <w:color w:val="7F7F7F" w:themeColor="background1" w:themeShade="7F"/>
            <w:spacing w:val="60"/>
          </w:rPr>
          <w:t>Page</w:t>
        </w:r>
        <w:r w:rsidRPr="005D3B6B">
          <w:rPr>
            <w:color w:val="7F7F7F" w:themeColor="background1" w:themeShade="7F"/>
            <w:spacing w:val="60"/>
          </w:rPr>
          <w:tab/>
        </w:r>
        <w:r w:rsidRPr="005D3B6B">
          <w:rPr>
            <w:color w:val="7F7F7F" w:themeColor="background1" w:themeShade="7F"/>
            <w:spacing w:val="60"/>
          </w:rPr>
          <w:tab/>
        </w:r>
      </w:p>
    </w:sdtContent>
  </w:sdt>
  <w:p w14:paraId="2A1472B0" w14:textId="77777777" w:rsidR="00897C31" w:rsidRPr="00897C31" w:rsidRDefault="00897C31" w:rsidP="00897C31">
    <w:pPr>
      <w:pStyle w:val="Footer"/>
    </w:pPr>
  </w:p>
  <w:p w14:paraId="73269FDA" w14:textId="69FC1B2A" w:rsidR="008C1F8C" w:rsidRDefault="00897C31" w:rsidP="00897C31">
    <w:pPr>
      <w:pStyle w:val="Footer"/>
      <w:tabs>
        <w:tab w:val="clear" w:pos="4680"/>
        <w:tab w:val="clear" w:pos="9360"/>
        <w:tab w:val="left" w:pos="6216"/>
        <w:tab w:val="left" w:pos="8403"/>
      </w:tabs>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0D5C2" w14:textId="77777777" w:rsidR="00A02E19" w:rsidRDefault="00A02E19" w:rsidP="00E03BAA">
      <w:r>
        <w:separator/>
      </w:r>
    </w:p>
  </w:footnote>
  <w:footnote w:type="continuationSeparator" w:id="0">
    <w:p w14:paraId="7231292E" w14:textId="77777777" w:rsidR="00A02E19" w:rsidRDefault="00A02E19" w:rsidP="00E03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DFDC3" w14:textId="77777777" w:rsidR="008C1F8C" w:rsidRDefault="008C1F8C" w:rsidP="00E03BAA">
    <w:pPr>
      <w:pStyle w:val="Header"/>
      <w:jc w:val="right"/>
    </w:pPr>
    <w:bookmarkStart w:id="8" w:name="_Hlk165755727"/>
    <w:bookmarkStart w:id="9" w:name="_Hlk165755728"/>
    <w:bookmarkStart w:id="10" w:name="_Hlk165755729"/>
    <w:bookmarkStart w:id="11" w:name="_Hlk165755730"/>
    <w:bookmarkStart w:id="12" w:name="_Hlk165755731"/>
    <w:bookmarkStart w:id="13" w:name="_Hlk165755732"/>
    <w:bookmarkStart w:id="14" w:name="_Hlk165755733"/>
    <w:bookmarkStart w:id="15" w:name="_Hlk165755734"/>
    <w:bookmarkStart w:id="16" w:name="_Hlk165755735"/>
    <w:bookmarkStart w:id="17" w:name="_Hlk165755736"/>
  </w:p>
  <w:p w14:paraId="7ECCF648" w14:textId="7D3FBC37" w:rsidR="008C1F8C" w:rsidRDefault="008C1F8C" w:rsidP="00E03BAA">
    <w:pPr>
      <w:pStyle w:val="Header"/>
      <w:jc w:val="right"/>
    </w:pPr>
    <w:r w:rsidRPr="0039465B">
      <w:rPr>
        <w:noProof/>
      </w:rPr>
      <w:drawing>
        <wp:anchor distT="0" distB="0" distL="114300" distR="114300" simplePos="0" relativeHeight="251656704" behindDoc="0" locked="0" layoutInCell="1" allowOverlap="1" wp14:anchorId="1EF21FFF" wp14:editId="49C24623">
          <wp:simplePos x="0" y="0"/>
          <wp:positionH relativeFrom="margin">
            <wp:align>right</wp:align>
          </wp:positionH>
          <wp:positionV relativeFrom="paragraph">
            <wp:posOffset>85725</wp:posOffset>
          </wp:positionV>
          <wp:extent cx="1206500" cy="323850"/>
          <wp:effectExtent l="0" t="0" r="0" b="0"/>
          <wp:wrapSquare wrapText="bothSides"/>
          <wp:docPr id="14" name="Picture 14" descr="IMC logo_new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C logo_newBLU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6500" cy="3238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8"/>
    <w:bookmarkEnd w:id="9"/>
    <w:bookmarkEnd w:id="10"/>
    <w:bookmarkEnd w:id="11"/>
    <w:bookmarkEnd w:id="12"/>
    <w:bookmarkEnd w:id="13"/>
    <w:bookmarkEnd w:id="14"/>
    <w:bookmarkEnd w:id="15"/>
    <w:bookmarkEnd w:id="16"/>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31E6"/>
    <w:multiLevelType w:val="hybridMultilevel"/>
    <w:tmpl w:val="1834E086"/>
    <w:lvl w:ilvl="0" w:tplc="0409000B">
      <w:start w:val="1"/>
      <w:numFmt w:val="bullet"/>
      <w:lvlText w:val=""/>
      <w:lvlJc w:val="left"/>
      <w:pPr>
        <w:ind w:left="120" w:hanging="360"/>
      </w:pPr>
      <w:rPr>
        <w:rFonts w:ascii="Wingdings" w:hAnsi="Wingdings" w:hint="default"/>
      </w:rPr>
    </w:lvl>
    <w:lvl w:ilvl="1" w:tplc="04090003" w:tentative="1">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1" w15:restartNumberingAfterBreak="0">
    <w:nsid w:val="01EA20AC"/>
    <w:multiLevelType w:val="multilevel"/>
    <w:tmpl w:val="20B8B03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F65F94"/>
    <w:multiLevelType w:val="hybridMultilevel"/>
    <w:tmpl w:val="E2FC8484"/>
    <w:lvl w:ilvl="0" w:tplc="465CC4BE">
      <w:numFmt w:val="bullet"/>
      <w:lvlText w:val=""/>
      <w:lvlJc w:val="left"/>
      <w:pPr>
        <w:ind w:left="1114" w:hanging="360"/>
      </w:pPr>
      <w:rPr>
        <w:rFonts w:ascii="Symbol" w:eastAsia="Symbol" w:hAnsi="Symbol" w:cs="Symbol" w:hint="default"/>
        <w:w w:val="100"/>
        <w:sz w:val="22"/>
        <w:szCs w:val="22"/>
        <w:lang w:val="en-US" w:eastAsia="en-US" w:bidi="ar-SA"/>
      </w:rPr>
    </w:lvl>
    <w:lvl w:ilvl="1" w:tplc="513CDA5E">
      <w:numFmt w:val="bullet"/>
      <w:lvlText w:val="•"/>
      <w:lvlJc w:val="left"/>
      <w:pPr>
        <w:ind w:left="2122" w:hanging="360"/>
      </w:pPr>
      <w:rPr>
        <w:rFonts w:hint="default"/>
        <w:lang w:val="en-US" w:eastAsia="en-US" w:bidi="ar-SA"/>
      </w:rPr>
    </w:lvl>
    <w:lvl w:ilvl="2" w:tplc="C2AE1218">
      <w:numFmt w:val="bullet"/>
      <w:lvlText w:val="•"/>
      <w:lvlJc w:val="left"/>
      <w:pPr>
        <w:ind w:left="3125" w:hanging="360"/>
      </w:pPr>
      <w:rPr>
        <w:rFonts w:hint="default"/>
        <w:lang w:val="en-US" w:eastAsia="en-US" w:bidi="ar-SA"/>
      </w:rPr>
    </w:lvl>
    <w:lvl w:ilvl="3" w:tplc="7382CAD8">
      <w:numFmt w:val="bullet"/>
      <w:lvlText w:val="•"/>
      <w:lvlJc w:val="left"/>
      <w:pPr>
        <w:ind w:left="4127" w:hanging="360"/>
      </w:pPr>
      <w:rPr>
        <w:rFonts w:hint="default"/>
        <w:lang w:val="en-US" w:eastAsia="en-US" w:bidi="ar-SA"/>
      </w:rPr>
    </w:lvl>
    <w:lvl w:ilvl="4" w:tplc="608EABA2">
      <w:numFmt w:val="bullet"/>
      <w:lvlText w:val="•"/>
      <w:lvlJc w:val="left"/>
      <w:pPr>
        <w:ind w:left="5130" w:hanging="360"/>
      </w:pPr>
      <w:rPr>
        <w:rFonts w:hint="default"/>
        <w:lang w:val="en-US" w:eastAsia="en-US" w:bidi="ar-SA"/>
      </w:rPr>
    </w:lvl>
    <w:lvl w:ilvl="5" w:tplc="05F85574">
      <w:numFmt w:val="bullet"/>
      <w:lvlText w:val="•"/>
      <w:lvlJc w:val="left"/>
      <w:pPr>
        <w:ind w:left="6133" w:hanging="360"/>
      </w:pPr>
      <w:rPr>
        <w:rFonts w:hint="default"/>
        <w:lang w:val="en-US" w:eastAsia="en-US" w:bidi="ar-SA"/>
      </w:rPr>
    </w:lvl>
    <w:lvl w:ilvl="6" w:tplc="D2AA6D76">
      <w:numFmt w:val="bullet"/>
      <w:lvlText w:val="•"/>
      <w:lvlJc w:val="left"/>
      <w:pPr>
        <w:ind w:left="7135" w:hanging="360"/>
      </w:pPr>
      <w:rPr>
        <w:rFonts w:hint="default"/>
        <w:lang w:val="en-US" w:eastAsia="en-US" w:bidi="ar-SA"/>
      </w:rPr>
    </w:lvl>
    <w:lvl w:ilvl="7" w:tplc="DCB0F946">
      <w:numFmt w:val="bullet"/>
      <w:lvlText w:val="•"/>
      <w:lvlJc w:val="left"/>
      <w:pPr>
        <w:ind w:left="8138" w:hanging="360"/>
      </w:pPr>
      <w:rPr>
        <w:rFonts w:hint="default"/>
        <w:lang w:val="en-US" w:eastAsia="en-US" w:bidi="ar-SA"/>
      </w:rPr>
    </w:lvl>
    <w:lvl w:ilvl="8" w:tplc="ABF8C382">
      <w:numFmt w:val="bullet"/>
      <w:lvlText w:val="•"/>
      <w:lvlJc w:val="left"/>
      <w:pPr>
        <w:ind w:left="9141" w:hanging="360"/>
      </w:pPr>
      <w:rPr>
        <w:rFonts w:hint="default"/>
        <w:lang w:val="en-US" w:eastAsia="en-US" w:bidi="ar-SA"/>
      </w:rPr>
    </w:lvl>
  </w:abstractNum>
  <w:abstractNum w:abstractNumId="3" w15:restartNumberingAfterBreak="0">
    <w:nsid w:val="085A0725"/>
    <w:multiLevelType w:val="hybridMultilevel"/>
    <w:tmpl w:val="C3E82936"/>
    <w:lvl w:ilvl="0" w:tplc="9F5AA9F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9F5AA9F8">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12753"/>
    <w:multiLevelType w:val="hybridMultilevel"/>
    <w:tmpl w:val="B1B8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A759D"/>
    <w:multiLevelType w:val="hybridMultilevel"/>
    <w:tmpl w:val="30AA4CD0"/>
    <w:lvl w:ilvl="0" w:tplc="415496C6">
      <w:start w:val="1"/>
      <w:numFmt w:val="decimal"/>
      <w:lvlText w:val="%1."/>
      <w:lvlJc w:val="left"/>
      <w:pPr>
        <w:ind w:left="720" w:hanging="360"/>
      </w:pPr>
      <w:rPr>
        <w:b/>
        <w:bCs/>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A6C4B38"/>
    <w:multiLevelType w:val="hybridMultilevel"/>
    <w:tmpl w:val="E5EEA2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F635618"/>
    <w:multiLevelType w:val="hybridMultilevel"/>
    <w:tmpl w:val="CE426470"/>
    <w:lvl w:ilvl="0" w:tplc="8006CF78">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8" w15:restartNumberingAfterBreak="0">
    <w:nsid w:val="22EA31E0"/>
    <w:multiLevelType w:val="hybridMultilevel"/>
    <w:tmpl w:val="C4C08C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4D42212"/>
    <w:multiLevelType w:val="hybridMultilevel"/>
    <w:tmpl w:val="9D8E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43001D"/>
    <w:multiLevelType w:val="multilevel"/>
    <w:tmpl w:val="FCBAF9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1" w15:restartNumberingAfterBreak="0">
    <w:nsid w:val="33A86500"/>
    <w:multiLevelType w:val="hybridMultilevel"/>
    <w:tmpl w:val="05C6C276"/>
    <w:lvl w:ilvl="0" w:tplc="20000013">
      <w:start w:val="1"/>
      <w:numFmt w:val="upperRoman"/>
      <w:lvlText w:val="%1."/>
      <w:lvlJc w:val="righ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15:restartNumberingAfterBreak="0">
    <w:nsid w:val="372249F6"/>
    <w:multiLevelType w:val="hybridMultilevel"/>
    <w:tmpl w:val="16B8D7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0996A7D"/>
    <w:multiLevelType w:val="hybridMultilevel"/>
    <w:tmpl w:val="E4D2E5C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6A5F0A90"/>
    <w:multiLevelType w:val="hybridMultilevel"/>
    <w:tmpl w:val="F3386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594FAA"/>
    <w:multiLevelType w:val="hybridMultilevel"/>
    <w:tmpl w:val="09DA5D26"/>
    <w:lvl w:ilvl="0" w:tplc="D13EC0E8">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6" w15:restartNumberingAfterBreak="0">
    <w:nsid w:val="72F912F5"/>
    <w:multiLevelType w:val="hybridMultilevel"/>
    <w:tmpl w:val="0BE240F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20291293">
    <w:abstractNumId w:val="14"/>
  </w:num>
  <w:num w:numId="2" w16cid:durableId="1032730102">
    <w:abstractNumId w:val="3"/>
  </w:num>
  <w:num w:numId="3" w16cid:durableId="1055785654">
    <w:abstractNumId w:val="10"/>
  </w:num>
  <w:num w:numId="4" w16cid:durableId="1225408670">
    <w:abstractNumId w:val="4"/>
  </w:num>
  <w:num w:numId="5" w16cid:durableId="1646548311">
    <w:abstractNumId w:val="9"/>
  </w:num>
  <w:num w:numId="6" w16cid:durableId="1102653136">
    <w:abstractNumId w:val="1"/>
  </w:num>
  <w:num w:numId="7" w16cid:durableId="1324629443">
    <w:abstractNumId w:val="8"/>
  </w:num>
  <w:num w:numId="8" w16cid:durableId="622149809">
    <w:abstractNumId w:val="12"/>
  </w:num>
  <w:num w:numId="9" w16cid:durableId="1376390399">
    <w:abstractNumId w:val="2"/>
  </w:num>
  <w:num w:numId="10" w16cid:durableId="1473447817">
    <w:abstractNumId w:val="7"/>
  </w:num>
  <w:num w:numId="11" w16cid:durableId="584610629">
    <w:abstractNumId w:val="15"/>
  </w:num>
  <w:num w:numId="12" w16cid:durableId="1915511746">
    <w:abstractNumId w:val="0"/>
  </w:num>
  <w:num w:numId="13" w16cid:durableId="854002418">
    <w:abstractNumId w:val="6"/>
  </w:num>
  <w:num w:numId="14" w16cid:durableId="1586917309">
    <w:abstractNumId w:val="16"/>
  </w:num>
  <w:num w:numId="15" w16cid:durableId="1395202560">
    <w:abstractNumId w:val="5"/>
  </w:num>
  <w:num w:numId="16" w16cid:durableId="997001190">
    <w:abstractNumId w:val="13"/>
  </w:num>
  <w:num w:numId="17" w16cid:durableId="153218501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BAA"/>
    <w:rsid w:val="000018DE"/>
    <w:rsid w:val="00002EEB"/>
    <w:rsid w:val="00004D35"/>
    <w:rsid w:val="00004DF7"/>
    <w:rsid w:val="00005583"/>
    <w:rsid w:val="00010D68"/>
    <w:rsid w:val="00011976"/>
    <w:rsid w:val="0001209D"/>
    <w:rsid w:val="0001354A"/>
    <w:rsid w:val="00013652"/>
    <w:rsid w:val="000153CD"/>
    <w:rsid w:val="00017AAC"/>
    <w:rsid w:val="000215F2"/>
    <w:rsid w:val="00022F24"/>
    <w:rsid w:val="00023930"/>
    <w:rsid w:val="00023FDE"/>
    <w:rsid w:val="0002643B"/>
    <w:rsid w:val="00026B89"/>
    <w:rsid w:val="00026E87"/>
    <w:rsid w:val="000271A6"/>
    <w:rsid w:val="0003114D"/>
    <w:rsid w:val="00031D59"/>
    <w:rsid w:val="0003253A"/>
    <w:rsid w:val="00032DB7"/>
    <w:rsid w:val="00034E8E"/>
    <w:rsid w:val="000363FA"/>
    <w:rsid w:val="00036F60"/>
    <w:rsid w:val="0003791E"/>
    <w:rsid w:val="000424AC"/>
    <w:rsid w:val="0004284A"/>
    <w:rsid w:val="000477AE"/>
    <w:rsid w:val="00050730"/>
    <w:rsid w:val="000507CA"/>
    <w:rsid w:val="000508BD"/>
    <w:rsid w:val="00051486"/>
    <w:rsid w:val="000538A4"/>
    <w:rsid w:val="00057631"/>
    <w:rsid w:val="000616E6"/>
    <w:rsid w:val="00063FC7"/>
    <w:rsid w:val="00064390"/>
    <w:rsid w:val="00064F7C"/>
    <w:rsid w:val="000703BD"/>
    <w:rsid w:val="00070FB2"/>
    <w:rsid w:val="00072D3E"/>
    <w:rsid w:val="000757A6"/>
    <w:rsid w:val="00085608"/>
    <w:rsid w:val="00087F11"/>
    <w:rsid w:val="00090CC6"/>
    <w:rsid w:val="00090D30"/>
    <w:rsid w:val="0009369B"/>
    <w:rsid w:val="0009398D"/>
    <w:rsid w:val="0009440F"/>
    <w:rsid w:val="0009462B"/>
    <w:rsid w:val="0009615B"/>
    <w:rsid w:val="00097618"/>
    <w:rsid w:val="00097BA8"/>
    <w:rsid w:val="000A3903"/>
    <w:rsid w:val="000A5EFD"/>
    <w:rsid w:val="000A6F2A"/>
    <w:rsid w:val="000A70F8"/>
    <w:rsid w:val="000A7E27"/>
    <w:rsid w:val="000B05EF"/>
    <w:rsid w:val="000B103E"/>
    <w:rsid w:val="000B3A71"/>
    <w:rsid w:val="000B454B"/>
    <w:rsid w:val="000B6E60"/>
    <w:rsid w:val="000B7985"/>
    <w:rsid w:val="000C1CA2"/>
    <w:rsid w:val="000C4009"/>
    <w:rsid w:val="000C74DD"/>
    <w:rsid w:val="000C7CB6"/>
    <w:rsid w:val="000D2B6C"/>
    <w:rsid w:val="000D44E0"/>
    <w:rsid w:val="000D54DD"/>
    <w:rsid w:val="000D5D8F"/>
    <w:rsid w:val="000D5DEC"/>
    <w:rsid w:val="000E0AB6"/>
    <w:rsid w:val="000E1EBD"/>
    <w:rsid w:val="000F1A14"/>
    <w:rsid w:val="000F54D2"/>
    <w:rsid w:val="000F6384"/>
    <w:rsid w:val="000F7407"/>
    <w:rsid w:val="001020DA"/>
    <w:rsid w:val="00103B5D"/>
    <w:rsid w:val="00106C0D"/>
    <w:rsid w:val="00107B0D"/>
    <w:rsid w:val="0011050D"/>
    <w:rsid w:val="001107A6"/>
    <w:rsid w:val="00111E05"/>
    <w:rsid w:val="00112554"/>
    <w:rsid w:val="00112E12"/>
    <w:rsid w:val="001137EA"/>
    <w:rsid w:val="00113A7D"/>
    <w:rsid w:val="00120358"/>
    <w:rsid w:val="001204D6"/>
    <w:rsid w:val="0012167A"/>
    <w:rsid w:val="0012232E"/>
    <w:rsid w:val="00127817"/>
    <w:rsid w:val="00127871"/>
    <w:rsid w:val="001314D7"/>
    <w:rsid w:val="001325B4"/>
    <w:rsid w:val="00134AF4"/>
    <w:rsid w:val="00136F0D"/>
    <w:rsid w:val="00141840"/>
    <w:rsid w:val="00146DBE"/>
    <w:rsid w:val="001513CE"/>
    <w:rsid w:val="0015268F"/>
    <w:rsid w:val="00153EAC"/>
    <w:rsid w:val="001562E0"/>
    <w:rsid w:val="00157073"/>
    <w:rsid w:val="00161704"/>
    <w:rsid w:val="00165467"/>
    <w:rsid w:val="0016670E"/>
    <w:rsid w:val="00166C67"/>
    <w:rsid w:val="00167BBC"/>
    <w:rsid w:val="00171672"/>
    <w:rsid w:val="001737B6"/>
    <w:rsid w:val="00174149"/>
    <w:rsid w:val="00174A8C"/>
    <w:rsid w:val="00174A9C"/>
    <w:rsid w:val="00175E35"/>
    <w:rsid w:val="001769B3"/>
    <w:rsid w:val="001801F0"/>
    <w:rsid w:val="001810A8"/>
    <w:rsid w:val="00181287"/>
    <w:rsid w:val="00183D82"/>
    <w:rsid w:val="001863DA"/>
    <w:rsid w:val="0018664D"/>
    <w:rsid w:val="0019005A"/>
    <w:rsid w:val="00190FF8"/>
    <w:rsid w:val="001925AB"/>
    <w:rsid w:val="0019463B"/>
    <w:rsid w:val="0019664C"/>
    <w:rsid w:val="00196697"/>
    <w:rsid w:val="00196A94"/>
    <w:rsid w:val="00196D62"/>
    <w:rsid w:val="00197C77"/>
    <w:rsid w:val="001A085E"/>
    <w:rsid w:val="001A1B48"/>
    <w:rsid w:val="001A42F2"/>
    <w:rsid w:val="001A4C57"/>
    <w:rsid w:val="001A611F"/>
    <w:rsid w:val="001A6CCB"/>
    <w:rsid w:val="001B0C17"/>
    <w:rsid w:val="001B1123"/>
    <w:rsid w:val="001B1CD9"/>
    <w:rsid w:val="001B731A"/>
    <w:rsid w:val="001B7592"/>
    <w:rsid w:val="001C27A8"/>
    <w:rsid w:val="001C667B"/>
    <w:rsid w:val="001D01DC"/>
    <w:rsid w:val="001D1429"/>
    <w:rsid w:val="001D2D8B"/>
    <w:rsid w:val="001D50EF"/>
    <w:rsid w:val="001D5522"/>
    <w:rsid w:val="001D7FB9"/>
    <w:rsid w:val="001E1F36"/>
    <w:rsid w:val="001E23C0"/>
    <w:rsid w:val="001E2824"/>
    <w:rsid w:val="001E48DF"/>
    <w:rsid w:val="001E62F6"/>
    <w:rsid w:val="001F19FB"/>
    <w:rsid w:val="001F3372"/>
    <w:rsid w:val="001F4F6D"/>
    <w:rsid w:val="00200144"/>
    <w:rsid w:val="00200644"/>
    <w:rsid w:val="00206DB2"/>
    <w:rsid w:val="00211F86"/>
    <w:rsid w:val="00215812"/>
    <w:rsid w:val="0022381F"/>
    <w:rsid w:val="0022513E"/>
    <w:rsid w:val="002305B9"/>
    <w:rsid w:val="002306C1"/>
    <w:rsid w:val="00232F5C"/>
    <w:rsid w:val="00237CDF"/>
    <w:rsid w:val="00240BDE"/>
    <w:rsid w:val="00241FA0"/>
    <w:rsid w:val="00242D99"/>
    <w:rsid w:val="00247614"/>
    <w:rsid w:val="00251749"/>
    <w:rsid w:val="00253A7B"/>
    <w:rsid w:val="00257841"/>
    <w:rsid w:val="00262CF3"/>
    <w:rsid w:val="00267286"/>
    <w:rsid w:val="00272F93"/>
    <w:rsid w:val="00274956"/>
    <w:rsid w:val="00276730"/>
    <w:rsid w:val="00276CE3"/>
    <w:rsid w:val="002777E6"/>
    <w:rsid w:val="00277F8C"/>
    <w:rsid w:val="002815E5"/>
    <w:rsid w:val="002816E2"/>
    <w:rsid w:val="00282A1A"/>
    <w:rsid w:val="00284E91"/>
    <w:rsid w:val="002855E0"/>
    <w:rsid w:val="002855EC"/>
    <w:rsid w:val="00287335"/>
    <w:rsid w:val="0029504B"/>
    <w:rsid w:val="0029530E"/>
    <w:rsid w:val="00297E21"/>
    <w:rsid w:val="002A07D2"/>
    <w:rsid w:val="002A3E64"/>
    <w:rsid w:val="002A4011"/>
    <w:rsid w:val="002A4C59"/>
    <w:rsid w:val="002A6D01"/>
    <w:rsid w:val="002A7836"/>
    <w:rsid w:val="002A7FED"/>
    <w:rsid w:val="002B0D62"/>
    <w:rsid w:val="002B1504"/>
    <w:rsid w:val="002B3000"/>
    <w:rsid w:val="002B3AEB"/>
    <w:rsid w:val="002B3CC0"/>
    <w:rsid w:val="002B71F2"/>
    <w:rsid w:val="002C1384"/>
    <w:rsid w:val="002C2536"/>
    <w:rsid w:val="002C43F4"/>
    <w:rsid w:val="002C574E"/>
    <w:rsid w:val="002D07E4"/>
    <w:rsid w:val="002D0C8D"/>
    <w:rsid w:val="002D2264"/>
    <w:rsid w:val="002D2652"/>
    <w:rsid w:val="002D60C3"/>
    <w:rsid w:val="002D7BC5"/>
    <w:rsid w:val="002E041D"/>
    <w:rsid w:val="002E082D"/>
    <w:rsid w:val="002E0C18"/>
    <w:rsid w:val="002E1E2A"/>
    <w:rsid w:val="002E316B"/>
    <w:rsid w:val="002E5B57"/>
    <w:rsid w:val="002E61B9"/>
    <w:rsid w:val="002E6DFF"/>
    <w:rsid w:val="002E7127"/>
    <w:rsid w:val="002F660F"/>
    <w:rsid w:val="002F6A05"/>
    <w:rsid w:val="00300074"/>
    <w:rsid w:val="00300956"/>
    <w:rsid w:val="00301881"/>
    <w:rsid w:val="00301F05"/>
    <w:rsid w:val="00302FEA"/>
    <w:rsid w:val="00303D6D"/>
    <w:rsid w:val="00311012"/>
    <w:rsid w:val="003113B5"/>
    <w:rsid w:val="0031296D"/>
    <w:rsid w:val="00314793"/>
    <w:rsid w:val="00314B14"/>
    <w:rsid w:val="00314B9C"/>
    <w:rsid w:val="003216F1"/>
    <w:rsid w:val="00323D29"/>
    <w:rsid w:val="00323F68"/>
    <w:rsid w:val="0032645C"/>
    <w:rsid w:val="00327A12"/>
    <w:rsid w:val="00330856"/>
    <w:rsid w:val="0033462B"/>
    <w:rsid w:val="00343DFE"/>
    <w:rsid w:val="003448B1"/>
    <w:rsid w:val="00346873"/>
    <w:rsid w:val="00347325"/>
    <w:rsid w:val="0035221D"/>
    <w:rsid w:val="00354358"/>
    <w:rsid w:val="00355338"/>
    <w:rsid w:val="00365F2D"/>
    <w:rsid w:val="003664E2"/>
    <w:rsid w:val="00370ED9"/>
    <w:rsid w:val="003711C5"/>
    <w:rsid w:val="00371202"/>
    <w:rsid w:val="0037141A"/>
    <w:rsid w:val="00377B0A"/>
    <w:rsid w:val="00380830"/>
    <w:rsid w:val="00382200"/>
    <w:rsid w:val="00384116"/>
    <w:rsid w:val="0038416B"/>
    <w:rsid w:val="0038496A"/>
    <w:rsid w:val="00385EFC"/>
    <w:rsid w:val="0038607F"/>
    <w:rsid w:val="00390093"/>
    <w:rsid w:val="00391241"/>
    <w:rsid w:val="0039214F"/>
    <w:rsid w:val="00392951"/>
    <w:rsid w:val="00392E86"/>
    <w:rsid w:val="00393123"/>
    <w:rsid w:val="00393B91"/>
    <w:rsid w:val="00394108"/>
    <w:rsid w:val="003A4E01"/>
    <w:rsid w:val="003A6504"/>
    <w:rsid w:val="003B0B75"/>
    <w:rsid w:val="003B6B11"/>
    <w:rsid w:val="003B6D9F"/>
    <w:rsid w:val="003C16F8"/>
    <w:rsid w:val="003C27E1"/>
    <w:rsid w:val="003C3681"/>
    <w:rsid w:val="003C4D71"/>
    <w:rsid w:val="003C773C"/>
    <w:rsid w:val="003D3813"/>
    <w:rsid w:val="003D3C1A"/>
    <w:rsid w:val="003D47F6"/>
    <w:rsid w:val="003D59A5"/>
    <w:rsid w:val="003D5C5A"/>
    <w:rsid w:val="003D74A8"/>
    <w:rsid w:val="003D76F7"/>
    <w:rsid w:val="003E0E09"/>
    <w:rsid w:val="003E2C50"/>
    <w:rsid w:val="003E420E"/>
    <w:rsid w:val="003E6EC9"/>
    <w:rsid w:val="003E7E14"/>
    <w:rsid w:val="003F45BA"/>
    <w:rsid w:val="003F4946"/>
    <w:rsid w:val="003F6EB8"/>
    <w:rsid w:val="003F737F"/>
    <w:rsid w:val="00401E39"/>
    <w:rsid w:val="00407181"/>
    <w:rsid w:val="004102CA"/>
    <w:rsid w:val="00417D70"/>
    <w:rsid w:val="0042579C"/>
    <w:rsid w:val="004267E7"/>
    <w:rsid w:val="00426BFB"/>
    <w:rsid w:val="00426F1B"/>
    <w:rsid w:val="00431EE6"/>
    <w:rsid w:val="00432EC9"/>
    <w:rsid w:val="00436956"/>
    <w:rsid w:val="00441209"/>
    <w:rsid w:val="0044332F"/>
    <w:rsid w:val="00452D2C"/>
    <w:rsid w:val="004541DD"/>
    <w:rsid w:val="0045427B"/>
    <w:rsid w:val="00454D82"/>
    <w:rsid w:val="00454D8A"/>
    <w:rsid w:val="00455116"/>
    <w:rsid w:val="004559BE"/>
    <w:rsid w:val="00457F8A"/>
    <w:rsid w:val="004600B2"/>
    <w:rsid w:val="00460428"/>
    <w:rsid w:val="00463868"/>
    <w:rsid w:val="00464AA7"/>
    <w:rsid w:val="004657D8"/>
    <w:rsid w:val="00466683"/>
    <w:rsid w:val="00466C25"/>
    <w:rsid w:val="00470E24"/>
    <w:rsid w:val="00471E09"/>
    <w:rsid w:val="00473653"/>
    <w:rsid w:val="0047475F"/>
    <w:rsid w:val="00474A62"/>
    <w:rsid w:val="00475D99"/>
    <w:rsid w:val="00476639"/>
    <w:rsid w:val="00483827"/>
    <w:rsid w:val="00486541"/>
    <w:rsid w:val="004909F2"/>
    <w:rsid w:val="00493704"/>
    <w:rsid w:val="00493BBB"/>
    <w:rsid w:val="00493DE1"/>
    <w:rsid w:val="00497375"/>
    <w:rsid w:val="004A08FD"/>
    <w:rsid w:val="004A3D73"/>
    <w:rsid w:val="004A57BC"/>
    <w:rsid w:val="004B1579"/>
    <w:rsid w:val="004B1D20"/>
    <w:rsid w:val="004B471E"/>
    <w:rsid w:val="004B6082"/>
    <w:rsid w:val="004B7274"/>
    <w:rsid w:val="004C1004"/>
    <w:rsid w:val="004C2646"/>
    <w:rsid w:val="004C4037"/>
    <w:rsid w:val="004D0211"/>
    <w:rsid w:val="004D1091"/>
    <w:rsid w:val="004D2AB5"/>
    <w:rsid w:val="004D5356"/>
    <w:rsid w:val="004D5988"/>
    <w:rsid w:val="004D5D17"/>
    <w:rsid w:val="004D6DDB"/>
    <w:rsid w:val="004E163F"/>
    <w:rsid w:val="004E66CD"/>
    <w:rsid w:val="004F01A4"/>
    <w:rsid w:val="004F0964"/>
    <w:rsid w:val="004F1B45"/>
    <w:rsid w:val="004F1FEF"/>
    <w:rsid w:val="004F38B4"/>
    <w:rsid w:val="004F48F4"/>
    <w:rsid w:val="004F7621"/>
    <w:rsid w:val="004F7777"/>
    <w:rsid w:val="00500004"/>
    <w:rsid w:val="00502E89"/>
    <w:rsid w:val="00503491"/>
    <w:rsid w:val="00503E57"/>
    <w:rsid w:val="00506A4C"/>
    <w:rsid w:val="005103C6"/>
    <w:rsid w:val="0051279B"/>
    <w:rsid w:val="00512BB9"/>
    <w:rsid w:val="005141CC"/>
    <w:rsid w:val="0051679C"/>
    <w:rsid w:val="00516929"/>
    <w:rsid w:val="0051709D"/>
    <w:rsid w:val="005171AB"/>
    <w:rsid w:val="00520950"/>
    <w:rsid w:val="00520EB0"/>
    <w:rsid w:val="00522DA2"/>
    <w:rsid w:val="00523DB4"/>
    <w:rsid w:val="00523FF4"/>
    <w:rsid w:val="00526E57"/>
    <w:rsid w:val="00530376"/>
    <w:rsid w:val="0053220D"/>
    <w:rsid w:val="005323A1"/>
    <w:rsid w:val="00532787"/>
    <w:rsid w:val="0053583B"/>
    <w:rsid w:val="005365E5"/>
    <w:rsid w:val="0054077A"/>
    <w:rsid w:val="005410FE"/>
    <w:rsid w:val="00541819"/>
    <w:rsid w:val="005418B2"/>
    <w:rsid w:val="00541EC3"/>
    <w:rsid w:val="005427A4"/>
    <w:rsid w:val="00544161"/>
    <w:rsid w:val="00546F01"/>
    <w:rsid w:val="00547140"/>
    <w:rsid w:val="00547C79"/>
    <w:rsid w:val="00552D0D"/>
    <w:rsid w:val="0055345E"/>
    <w:rsid w:val="005572E4"/>
    <w:rsid w:val="0055778E"/>
    <w:rsid w:val="00561AFD"/>
    <w:rsid w:val="0056399E"/>
    <w:rsid w:val="00571C3D"/>
    <w:rsid w:val="005725CC"/>
    <w:rsid w:val="005726E4"/>
    <w:rsid w:val="00573F4D"/>
    <w:rsid w:val="005753B2"/>
    <w:rsid w:val="00576AB8"/>
    <w:rsid w:val="00577DE4"/>
    <w:rsid w:val="00580E60"/>
    <w:rsid w:val="005830A4"/>
    <w:rsid w:val="00585B4C"/>
    <w:rsid w:val="00590A1D"/>
    <w:rsid w:val="005914FD"/>
    <w:rsid w:val="005938BE"/>
    <w:rsid w:val="00595E50"/>
    <w:rsid w:val="00595EEA"/>
    <w:rsid w:val="005A05E7"/>
    <w:rsid w:val="005A1469"/>
    <w:rsid w:val="005A1CDB"/>
    <w:rsid w:val="005A2588"/>
    <w:rsid w:val="005A40FD"/>
    <w:rsid w:val="005A56EC"/>
    <w:rsid w:val="005A7ADD"/>
    <w:rsid w:val="005A7C44"/>
    <w:rsid w:val="005B044A"/>
    <w:rsid w:val="005B132D"/>
    <w:rsid w:val="005C092B"/>
    <w:rsid w:val="005C09C0"/>
    <w:rsid w:val="005C190B"/>
    <w:rsid w:val="005C1938"/>
    <w:rsid w:val="005C262B"/>
    <w:rsid w:val="005C5616"/>
    <w:rsid w:val="005C6536"/>
    <w:rsid w:val="005D2EEE"/>
    <w:rsid w:val="005D2F73"/>
    <w:rsid w:val="005D3B6B"/>
    <w:rsid w:val="005E0138"/>
    <w:rsid w:val="005E133D"/>
    <w:rsid w:val="005E2999"/>
    <w:rsid w:val="005E30F6"/>
    <w:rsid w:val="005E53E7"/>
    <w:rsid w:val="005F5EBC"/>
    <w:rsid w:val="005F5FCC"/>
    <w:rsid w:val="00602346"/>
    <w:rsid w:val="00602D98"/>
    <w:rsid w:val="00610218"/>
    <w:rsid w:val="006110E7"/>
    <w:rsid w:val="006112DE"/>
    <w:rsid w:val="0061432B"/>
    <w:rsid w:val="0061496B"/>
    <w:rsid w:val="00615125"/>
    <w:rsid w:val="00615195"/>
    <w:rsid w:val="00617E5A"/>
    <w:rsid w:val="006234FE"/>
    <w:rsid w:val="00623B77"/>
    <w:rsid w:val="00623CC9"/>
    <w:rsid w:val="00633412"/>
    <w:rsid w:val="00634F72"/>
    <w:rsid w:val="00635350"/>
    <w:rsid w:val="00636E44"/>
    <w:rsid w:val="00637341"/>
    <w:rsid w:val="00637505"/>
    <w:rsid w:val="00637E4F"/>
    <w:rsid w:val="00640193"/>
    <w:rsid w:val="0064367A"/>
    <w:rsid w:val="00644155"/>
    <w:rsid w:val="00650453"/>
    <w:rsid w:val="0065140D"/>
    <w:rsid w:val="006525C4"/>
    <w:rsid w:val="00655760"/>
    <w:rsid w:val="00660764"/>
    <w:rsid w:val="00660F77"/>
    <w:rsid w:val="0066315E"/>
    <w:rsid w:val="0066375F"/>
    <w:rsid w:val="0066583A"/>
    <w:rsid w:val="00666CCE"/>
    <w:rsid w:val="00672E21"/>
    <w:rsid w:val="00674394"/>
    <w:rsid w:val="006746DE"/>
    <w:rsid w:val="00677C2E"/>
    <w:rsid w:val="00681B58"/>
    <w:rsid w:val="00684D53"/>
    <w:rsid w:val="00685FBF"/>
    <w:rsid w:val="006915F6"/>
    <w:rsid w:val="00695870"/>
    <w:rsid w:val="00697886"/>
    <w:rsid w:val="006978E7"/>
    <w:rsid w:val="00697F33"/>
    <w:rsid w:val="006A0FF7"/>
    <w:rsid w:val="006A401B"/>
    <w:rsid w:val="006A5D16"/>
    <w:rsid w:val="006B019F"/>
    <w:rsid w:val="006B15C6"/>
    <w:rsid w:val="006B17A1"/>
    <w:rsid w:val="006B1EC8"/>
    <w:rsid w:val="006B258B"/>
    <w:rsid w:val="006B319A"/>
    <w:rsid w:val="006B440F"/>
    <w:rsid w:val="006B4471"/>
    <w:rsid w:val="006B7FFA"/>
    <w:rsid w:val="006C1F04"/>
    <w:rsid w:val="006C2539"/>
    <w:rsid w:val="006C4C5A"/>
    <w:rsid w:val="006C6380"/>
    <w:rsid w:val="006D2059"/>
    <w:rsid w:val="006D2E1F"/>
    <w:rsid w:val="006D33C5"/>
    <w:rsid w:val="006D39FD"/>
    <w:rsid w:val="006D3E69"/>
    <w:rsid w:val="006D417C"/>
    <w:rsid w:val="006D7F77"/>
    <w:rsid w:val="006E1C27"/>
    <w:rsid w:val="006E3A52"/>
    <w:rsid w:val="006E7DBD"/>
    <w:rsid w:val="006F08CE"/>
    <w:rsid w:val="006F0B69"/>
    <w:rsid w:val="006F1589"/>
    <w:rsid w:val="006F16A4"/>
    <w:rsid w:val="006F1BDF"/>
    <w:rsid w:val="006F2A00"/>
    <w:rsid w:val="006F300E"/>
    <w:rsid w:val="006F3244"/>
    <w:rsid w:val="006F39AD"/>
    <w:rsid w:val="006F72D7"/>
    <w:rsid w:val="00704638"/>
    <w:rsid w:val="007064D2"/>
    <w:rsid w:val="007068D1"/>
    <w:rsid w:val="0070704D"/>
    <w:rsid w:val="007076D7"/>
    <w:rsid w:val="0071069F"/>
    <w:rsid w:val="00710AE0"/>
    <w:rsid w:val="00712B14"/>
    <w:rsid w:val="00712C41"/>
    <w:rsid w:val="0072037C"/>
    <w:rsid w:val="0072241D"/>
    <w:rsid w:val="00723AB2"/>
    <w:rsid w:val="007248A7"/>
    <w:rsid w:val="00731E0F"/>
    <w:rsid w:val="00732FAC"/>
    <w:rsid w:val="00733178"/>
    <w:rsid w:val="007332BE"/>
    <w:rsid w:val="00733941"/>
    <w:rsid w:val="00734584"/>
    <w:rsid w:val="00736156"/>
    <w:rsid w:val="007408C6"/>
    <w:rsid w:val="00740BC2"/>
    <w:rsid w:val="00741411"/>
    <w:rsid w:val="00742651"/>
    <w:rsid w:val="0074329B"/>
    <w:rsid w:val="007464AF"/>
    <w:rsid w:val="00752BB6"/>
    <w:rsid w:val="007536E9"/>
    <w:rsid w:val="00753C06"/>
    <w:rsid w:val="0075692D"/>
    <w:rsid w:val="00760023"/>
    <w:rsid w:val="00760707"/>
    <w:rsid w:val="007629F8"/>
    <w:rsid w:val="00764809"/>
    <w:rsid w:val="00765911"/>
    <w:rsid w:val="00766058"/>
    <w:rsid w:val="00771CF8"/>
    <w:rsid w:val="00772EAF"/>
    <w:rsid w:val="00777432"/>
    <w:rsid w:val="00783C28"/>
    <w:rsid w:val="0079004A"/>
    <w:rsid w:val="00794295"/>
    <w:rsid w:val="00797345"/>
    <w:rsid w:val="007A2715"/>
    <w:rsid w:val="007A400F"/>
    <w:rsid w:val="007A434B"/>
    <w:rsid w:val="007A5C6D"/>
    <w:rsid w:val="007A7B21"/>
    <w:rsid w:val="007B0A1C"/>
    <w:rsid w:val="007B1753"/>
    <w:rsid w:val="007B1D99"/>
    <w:rsid w:val="007B4863"/>
    <w:rsid w:val="007B5880"/>
    <w:rsid w:val="007B5D2F"/>
    <w:rsid w:val="007B6DCA"/>
    <w:rsid w:val="007C3800"/>
    <w:rsid w:val="007C60DE"/>
    <w:rsid w:val="007C64A0"/>
    <w:rsid w:val="007D0746"/>
    <w:rsid w:val="007D35DF"/>
    <w:rsid w:val="007D3E89"/>
    <w:rsid w:val="007D7F16"/>
    <w:rsid w:val="007E16DA"/>
    <w:rsid w:val="007E294E"/>
    <w:rsid w:val="007E2B1C"/>
    <w:rsid w:val="007F0156"/>
    <w:rsid w:val="007F1D6A"/>
    <w:rsid w:val="007F3969"/>
    <w:rsid w:val="007F4882"/>
    <w:rsid w:val="007F5B2A"/>
    <w:rsid w:val="008023A4"/>
    <w:rsid w:val="00803140"/>
    <w:rsid w:val="0080359F"/>
    <w:rsid w:val="008152CF"/>
    <w:rsid w:val="00820010"/>
    <w:rsid w:val="008213BB"/>
    <w:rsid w:val="008214DC"/>
    <w:rsid w:val="00822785"/>
    <w:rsid w:val="00824266"/>
    <w:rsid w:val="00824F0B"/>
    <w:rsid w:val="0082666C"/>
    <w:rsid w:val="0082706E"/>
    <w:rsid w:val="00831E8C"/>
    <w:rsid w:val="0083444F"/>
    <w:rsid w:val="0084276F"/>
    <w:rsid w:val="00843C35"/>
    <w:rsid w:val="00845C8C"/>
    <w:rsid w:val="00850060"/>
    <w:rsid w:val="0085056D"/>
    <w:rsid w:val="00853CB5"/>
    <w:rsid w:val="008548F5"/>
    <w:rsid w:val="00854DCF"/>
    <w:rsid w:val="00855778"/>
    <w:rsid w:val="0085587B"/>
    <w:rsid w:val="00857C04"/>
    <w:rsid w:val="00860D41"/>
    <w:rsid w:val="00863060"/>
    <w:rsid w:val="00865849"/>
    <w:rsid w:val="00867FB4"/>
    <w:rsid w:val="008706F7"/>
    <w:rsid w:val="00874FF7"/>
    <w:rsid w:val="00875852"/>
    <w:rsid w:val="00875E31"/>
    <w:rsid w:val="00877822"/>
    <w:rsid w:val="00882B03"/>
    <w:rsid w:val="0088357B"/>
    <w:rsid w:val="008835DA"/>
    <w:rsid w:val="0088518B"/>
    <w:rsid w:val="00891A36"/>
    <w:rsid w:val="00891DC2"/>
    <w:rsid w:val="00892F5E"/>
    <w:rsid w:val="008931AA"/>
    <w:rsid w:val="00893D46"/>
    <w:rsid w:val="00895779"/>
    <w:rsid w:val="00897074"/>
    <w:rsid w:val="00897C31"/>
    <w:rsid w:val="008A05E6"/>
    <w:rsid w:val="008A3CBB"/>
    <w:rsid w:val="008B372B"/>
    <w:rsid w:val="008B3EE5"/>
    <w:rsid w:val="008B5748"/>
    <w:rsid w:val="008B5D5F"/>
    <w:rsid w:val="008B5F8D"/>
    <w:rsid w:val="008B6FBC"/>
    <w:rsid w:val="008B7063"/>
    <w:rsid w:val="008C0844"/>
    <w:rsid w:val="008C1F8C"/>
    <w:rsid w:val="008C212C"/>
    <w:rsid w:val="008C4D37"/>
    <w:rsid w:val="008C663B"/>
    <w:rsid w:val="008C6972"/>
    <w:rsid w:val="008C7863"/>
    <w:rsid w:val="008D3C84"/>
    <w:rsid w:val="008D5D22"/>
    <w:rsid w:val="008D682A"/>
    <w:rsid w:val="008D7B9A"/>
    <w:rsid w:val="008E0AF4"/>
    <w:rsid w:val="008E14A5"/>
    <w:rsid w:val="008E2250"/>
    <w:rsid w:val="008E7B9C"/>
    <w:rsid w:val="008F29E8"/>
    <w:rsid w:val="008F3345"/>
    <w:rsid w:val="008F41BF"/>
    <w:rsid w:val="008F5F23"/>
    <w:rsid w:val="008F74F7"/>
    <w:rsid w:val="009004F1"/>
    <w:rsid w:val="009007B4"/>
    <w:rsid w:val="00900AF8"/>
    <w:rsid w:val="00900D10"/>
    <w:rsid w:val="0090168E"/>
    <w:rsid w:val="00903605"/>
    <w:rsid w:val="00903A93"/>
    <w:rsid w:val="0090475C"/>
    <w:rsid w:val="0090559C"/>
    <w:rsid w:val="0090690E"/>
    <w:rsid w:val="0091067E"/>
    <w:rsid w:val="009120DF"/>
    <w:rsid w:val="00915604"/>
    <w:rsid w:val="00915B07"/>
    <w:rsid w:val="00920690"/>
    <w:rsid w:val="0092258C"/>
    <w:rsid w:val="00925C1C"/>
    <w:rsid w:val="00926B7C"/>
    <w:rsid w:val="00933A79"/>
    <w:rsid w:val="00934C4B"/>
    <w:rsid w:val="00935162"/>
    <w:rsid w:val="00942253"/>
    <w:rsid w:val="009429F4"/>
    <w:rsid w:val="00943E6C"/>
    <w:rsid w:val="00945334"/>
    <w:rsid w:val="00946DEE"/>
    <w:rsid w:val="00953053"/>
    <w:rsid w:val="00953311"/>
    <w:rsid w:val="0095511F"/>
    <w:rsid w:val="00962B2D"/>
    <w:rsid w:val="009639A4"/>
    <w:rsid w:val="009665FC"/>
    <w:rsid w:val="0097227C"/>
    <w:rsid w:val="009739F7"/>
    <w:rsid w:val="00973B44"/>
    <w:rsid w:val="00973F59"/>
    <w:rsid w:val="009768DC"/>
    <w:rsid w:val="00985045"/>
    <w:rsid w:val="00985407"/>
    <w:rsid w:val="00986EBC"/>
    <w:rsid w:val="00991C9A"/>
    <w:rsid w:val="00992F06"/>
    <w:rsid w:val="00995218"/>
    <w:rsid w:val="00997CAB"/>
    <w:rsid w:val="009A0400"/>
    <w:rsid w:val="009A35B9"/>
    <w:rsid w:val="009A39A7"/>
    <w:rsid w:val="009A4D63"/>
    <w:rsid w:val="009A5A8A"/>
    <w:rsid w:val="009B011A"/>
    <w:rsid w:val="009C5B65"/>
    <w:rsid w:val="009D5D9D"/>
    <w:rsid w:val="009E30E0"/>
    <w:rsid w:val="009E3BD1"/>
    <w:rsid w:val="009E405F"/>
    <w:rsid w:val="009E74B5"/>
    <w:rsid w:val="009E790C"/>
    <w:rsid w:val="009F0355"/>
    <w:rsid w:val="009F09BC"/>
    <w:rsid w:val="009F10D7"/>
    <w:rsid w:val="009F2EA5"/>
    <w:rsid w:val="009F30BA"/>
    <w:rsid w:val="00A02E19"/>
    <w:rsid w:val="00A1331A"/>
    <w:rsid w:val="00A14144"/>
    <w:rsid w:val="00A152A5"/>
    <w:rsid w:val="00A15687"/>
    <w:rsid w:val="00A15EED"/>
    <w:rsid w:val="00A17F38"/>
    <w:rsid w:val="00A21295"/>
    <w:rsid w:val="00A21D40"/>
    <w:rsid w:val="00A22682"/>
    <w:rsid w:val="00A23DBF"/>
    <w:rsid w:val="00A26044"/>
    <w:rsid w:val="00A3130B"/>
    <w:rsid w:val="00A346AD"/>
    <w:rsid w:val="00A3750B"/>
    <w:rsid w:val="00A37D03"/>
    <w:rsid w:val="00A426C8"/>
    <w:rsid w:val="00A45A20"/>
    <w:rsid w:val="00A45C9C"/>
    <w:rsid w:val="00A47338"/>
    <w:rsid w:val="00A51B40"/>
    <w:rsid w:val="00A54C29"/>
    <w:rsid w:val="00A56EFE"/>
    <w:rsid w:val="00A61BAB"/>
    <w:rsid w:val="00A6238A"/>
    <w:rsid w:val="00A65A07"/>
    <w:rsid w:val="00A717EB"/>
    <w:rsid w:val="00A71D48"/>
    <w:rsid w:val="00A849D6"/>
    <w:rsid w:val="00A863F2"/>
    <w:rsid w:val="00A87CFC"/>
    <w:rsid w:val="00A90E89"/>
    <w:rsid w:val="00A95105"/>
    <w:rsid w:val="00AB0251"/>
    <w:rsid w:val="00AB1BED"/>
    <w:rsid w:val="00AB322F"/>
    <w:rsid w:val="00AB4271"/>
    <w:rsid w:val="00AB6164"/>
    <w:rsid w:val="00AB6228"/>
    <w:rsid w:val="00AB6CA9"/>
    <w:rsid w:val="00AB7098"/>
    <w:rsid w:val="00AB773D"/>
    <w:rsid w:val="00AC3819"/>
    <w:rsid w:val="00AC4CEA"/>
    <w:rsid w:val="00AD004C"/>
    <w:rsid w:val="00AD00E6"/>
    <w:rsid w:val="00AD1E17"/>
    <w:rsid w:val="00AD2DEF"/>
    <w:rsid w:val="00AD36E9"/>
    <w:rsid w:val="00AD3BED"/>
    <w:rsid w:val="00AE011F"/>
    <w:rsid w:val="00AE4564"/>
    <w:rsid w:val="00AE4903"/>
    <w:rsid w:val="00AE5C58"/>
    <w:rsid w:val="00AE6BA3"/>
    <w:rsid w:val="00AF270D"/>
    <w:rsid w:val="00AF732A"/>
    <w:rsid w:val="00B001FB"/>
    <w:rsid w:val="00B017AE"/>
    <w:rsid w:val="00B018A9"/>
    <w:rsid w:val="00B01A1A"/>
    <w:rsid w:val="00B0206F"/>
    <w:rsid w:val="00B0512E"/>
    <w:rsid w:val="00B11BC4"/>
    <w:rsid w:val="00B122DB"/>
    <w:rsid w:val="00B15F86"/>
    <w:rsid w:val="00B232E7"/>
    <w:rsid w:val="00B251D5"/>
    <w:rsid w:val="00B26E3C"/>
    <w:rsid w:val="00B30925"/>
    <w:rsid w:val="00B33151"/>
    <w:rsid w:val="00B334C5"/>
    <w:rsid w:val="00B34558"/>
    <w:rsid w:val="00B41621"/>
    <w:rsid w:val="00B46BFC"/>
    <w:rsid w:val="00B471D6"/>
    <w:rsid w:val="00B51A2D"/>
    <w:rsid w:val="00B51C8B"/>
    <w:rsid w:val="00B52BC1"/>
    <w:rsid w:val="00B55ACE"/>
    <w:rsid w:val="00B56104"/>
    <w:rsid w:val="00B56E53"/>
    <w:rsid w:val="00B56E6D"/>
    <w:rsid w:val="00B60A8B"/>
    <w:rsid w:val="00B634D7"/>
    <w:rsid w:val="00B63C9C"/>
    <w:rsid w:val="00B64FCA"/>
    <w:rsid w:val="00B7135E"/>
    <w:rsid w:val="00B72C74"/>
    <w:rsid w:val="00B8188F"/>
    <w:rsid w:val="00B835DE"/>
    <w:rsid w:val="00B83D88"/>
    <w:rsid w:val="00B90224"/>
    <w:rsid w:val="00B91ECE"/>
    <w:rsid w:val="00B93218"/>
    <w:rsid w:val="00BA0B04"/>
    <w:rsid w:val="00BA288D"/>
    <w:rsid w:val="00BA4709"/>
    <w:rsid w:val="00BA6F9A"/>
    <w:rsid w:val="00BB2AF9"/>
    <w:rsid w:val="00BB2BAD"/>
    <w:rsid w:val="00BB4B90"/>
    <w:rsid w:val="00BB5CFC"/>
    <w:rsid w:val="00BC0EF2"/>
    <w:rsid w:val="00BC7069"/>
    <w:rsid w:val="00BD1F9B"/>
    <w:rsid w:val="00BD4958"/>
    <w:rsid w:val="00BD5AA4"/>
    <w:rsid w:val="00BD759D"/>
    <w:rsid w:val="00BE5099"/>
    <w:rsid w:val="00BF3598"/>
    <w:rsid w:val="00BF44A8"/>
    <w:rsid w:val="00BF4AB4"/>
    <w:rsid w:val="00BF6658"/>
    <w:rsid w:val="00C003C1"/>
    <w:rsid w:val="00C014CE"/>
    <w:rsid w:val="00C02929"/>
    <w:rsid w:val="00C031ED"/>
    <w:rsid w:val="00C1338E"/>
    <w:rsid w:val="00C13E19"/>
    <w:rsid w:val="00C154FA"/>
    <w:rsid w:val="00C155C3"/>
    <w:rsid w:val="00C15D82"/>
    <w:rsid w:val="00C17BB2"/>
    <w:rsid w:val="00C20000"/>
    <w:rsid w:val="00C20749"/>
    <w:rsid w:val="00C2247D"/>
    <w:rsid w:val="00C23EB9"/>
    <w:rsid w:val="00C2537E"/>
    <w:rsid w:val="00C26F5F"/>
    <w:rsid w:val="00C31537"/>
    <w:rsid w:val="00C32A41"/>
    <w:rsid w:val="00C32ED6"/>
    <w:rsid w:val="00C43B0A"/>
    <w:rsid w:val="00C44211"/>
    <w:rsid w:val="00C46462"/>
    <w:rsid w:val="00C50044"/>
    <w:rsid w:val="00C50DC7"/>
    <w:rsid w:val="00C56A3D"/>
    <w:rsid w:val="00C62EDB"/>
    <w:rsid w:val="00C645F0"/>
    <w:rsid w:val="00C64D94"/>
    <w:rsid w:val="00C66621"/>
    <w:rsid w:val="00C70BEA"/>
    <w:rsid w:val="00C72EDF"/>
    <w:rsid w:val="00C74396"/>
    <w:rsid w:val="00C75592"/>
    <w:rsid w:val="00C763BD"/>
    <w:rsid w:val="00C81284"/>
    <w:rsid w:val="00C83510"/>
    <w:rsid w:val="00C91AEE"/>
    <w:rsid w:val="00C93237"/>
    <w:rsid w:val="00C94441"/>
    <w:rsid w:val="00C94599"/>
    <w:rsid w:val="00C94D53"/>
    <w:rsid w:val="00C957D0"/>
    <w:rsid w:val="00CA1A97"/>
    <w:rsid w:val="00CA2094"/>
    <w:rsid w:val="00CA57D2"/>
    <w:rsid w:val="00CB0C24"/>
    <w:rsid w:val="00CB0F70"/>
    <w:rsid w:val="00CB3555"/>
    <w:rsid w:val="00CB39EF"/>
    <w:rsid w:val="00CB45C1"/>
    <w:rsid w:val="00CB5AAF"/>
    <w:rsid w:val="00CC33FC"/>
    <w:rsid w:val="00CC3A61"/>
    <w:rsid w:val="00CC3D15"/>
    <w:rsid w:val="00CC3DAA"/>
    <w:rsid w:val="00CC3E08"/>
    <w:rsid w:val="00CC4397"/>
    <w:rsid w:val="00CC5F92"/>
    <w:rsid w:val="00CD2C49"/>
    <w:rsid w:val="00CD5688"/>
    <w:rsid w:val="00CD71C6"/>
    <w:rsid w:val="00CD7C0D"/>
    <w:rsid w:val="00CE01F3"/>
    <w:rsid w:val="00CE2514"/>
    <w:rsid w:val="00CE2E38"/>
    <w:rsid w:val="00CE3E86"/>
    <w:rsid w:val="00CF07FF"/>
    <w:rsid w:val="00CF15F6"/>
    <w:rsid w:val="00CF3CBD"/>
    <w:rsid w:val="00D01006"/>
    <w:rsid w:val="00D02433"/>
    <w:rsid w:val="00D042D0"/>
    <w:rsid w:val="00D124A9"/>
    <w:rsid w:val="00D13D87"/>
    <w:rsid w:val="00D15043"/>
    <w:rsid w:val="00D16B5B"/>
    <w:rsid w:val="00D16EEB"/>
    <w:rsid w:val="00D17146"/>
    <w:rsid w:val="00D2432E"/>
    <w:rsid w:val="00D24E6C"/>
    <w:rsid w:val="00D25EE1"/>
    <w:rsid w:val="00D30B67"/>
    <w:rsid w:val="00D3181B"/>
    <w:rsid w:val="00D348C3"/>
    <w:rsid w:val="00D36287"/>
    <w:rsid w:val="00D36CDF"/>
    <w:rsid w:val="00D4183B"/>
    <w:rsid w:val="00D43D9D"/>
    <w:rsid w:val="00D44EDF"/>
    <w:rsid w:val="00D45F52"/>
    <w:rsid w:val="00D47D83"/>
    <w:rsid w:val="00D503F0"/>
    <w:rsid w:val="00D50A68"/>
    <w:rsid w:val="00D51337"/>
    <w:rsid w:val="00D51AD0"/>
    <w:rsid w:val="00D52465"/>
    <w:rsid w:val="00D546C7"/>
    <w:rsid w:val="00D54E41"/>
    <w:rsid w:val="00D568BF"/>
    <w:rsid w:val="00D6017C"/>
    <w:rsid w:val="00D6076F"/>
    <w:rsid w:val="00D60FE3"/>
    <w:rsid w:val="00D63CB5"/>
    <w:rsid w:val="00D665F6"/>
    <w:rsid w:val="00D67775"/>
    <w:rsid w:val="00D724FA"/>
    <w:rsid w:val="00D73C23"/>
    <w:rsid w:val="00D74324"/>
    <w:rsid w:val="00D749FB"/>
    <w:rsid w:val="00D82E8D"/>
    <w:rsid w:val="00D83AFD"/>
    <w:rsid w:val="00D8681D"/>
    <w:rsid w:val="00D93B83"/>
    <w:rsid w:val="00D93E7F"/>
    <w:rsid w:val="00D977C2"/>
    <w:rsid w:val="00DA1918"/>
    <w:rsid w:val="00DA3946"/>
    <w:rsid w:val="00DA68CB"/>
    <w:rsid w:val="00DA7766"/>
    <w:rsid w:val="00DB0F77"/>
    <w:rsid w:val="00DB3102"/>
    <w:rsid w:val="00DB3923"/>
    <w:rsid w:val="00DB3C31"/>
    <w:rsid w:val="00DB6A75"/>
    <w:rsid w:val="00DC16EB"/>
    <w:rsid w:val="00DC220E"/>
    <w:rsid w:val="00DC2C51"/>
    <w:rsid w:val="00DC3D08"/>
    <w:rsid w:val="00DC46C0"/>
    <w:rsid w:val="00DD05C2"/>
    <w:rsid w:val="00DD0FFC"/>
    <w:rsid w:val="00DD107C"/>
    <w:rsid w:val="00DD33CC"/>
    <w:rsid w:val="00DD5604"/>
    <w:rsid w:val="00DD6848"/>
    <w:rsid w:val="00DE481D"/>
    <w:rsid w:val="00DE5F67"/>
    <w:rsid w:val="00DE6246"/>
    <w:rsid w:val="00DE7B67"/>
    <w:rsid w:val="00DF059A"/>
    <w:rsid w:val="00DF0A2A"/>
    <w:rsid w:val="00DF0ED6"/>
    <w:rsid w:val="00DF39D5"/>
    <w:rsid w:val="00DF3AAA"/>
    <w:rsid w:val="00DF475C"/>
    <w:rsid w:val="00DF56FC"/>
    <w:rsid w:val="00DF6CFA"/>
    <w:rsid w:val="00DF7915"/>
    <w:rsid w:val="00E00413"/>
    <w:rsid w:val="00E015C3"/>
    <w:rsid w:val="00E037FE"/>
    <w:rsid w:val="00E03BAA"/>
    <w:rsid w:val="00E06499"/>
    <w:rsid w:val="00E064A5"/>
    <w:rsid w:val="00E1046B"/>
    <w:rsid w:val="00E10F7C"/>
    <w:rsid w:val="00E11F81"/>
    <w:rsid w:val="00E1302B"/>
    <w:rsid w:val="00E14ED2"/>
    <w:rsid w:val="00E169D1"/>
    <w:rsid w:val="00E2080F"/>
    <w:rsid w:val="00E2776C"/>
    <w:rsid w:val="00E303B1"/>
    <w:rsid w:val="00E32D10"/>
    <w:rsid w:val="00E34267"/>
    <w:rsid w:val="00E35189"/>
    <w:rsid w:val="00E359CB"/>
    <w:rsid w:val="00E35E74"/>
    <w:rsid w:val="00E37600"/>
    <w:rsid w:val="00E40712"/>
    <w:rsid w:val="00E41AD2"/>
    <w:rsid w:val="00E41C2C"/>
    <w:rsid w:val="00E41E8A"/>
    <w:rsid w:val="00E424F7"/>
    <w:rsid w:val="00E43D01"/>
    <w:rsid w:val="00E43D12"/>
    <w:rsid w:val="00E4677C"/>
    <w:rsid w:val="00E46D28"/>
    <w:rsid w:val="00E47774"/>
    <w:rsid w:val="00E54822"/>
    <w:rsid w:val="00E56F13"/>
    <w:rsid w:val="00E5714B"/>
    <w:rsid w:val="00E57B8F"/>
    <w:rsid w:val="00E6088E"/>
    <w:rsid w:val="00E60F93"/>
    <w:rsid w:val="00E6134B"/>
    <w:rsid w:val="00E62CFA"/>
    <w:rsid w:val="00E64AB2"/>
    <w:rsid w:val="00E66295"/>
    <w:rsid w:val="00E6786C"/>
    <w:rsid w:val="00E708AF"/>
    <w:rsid w:val="00E73099"/>
    <w:rsid w:val="00E75761"/>
    <w:rsid w:val="00E82FAF"/>
    <w:rsid w:val="00E84815"/>
    <w:rsid w:val="00E848A6"/>
    <w:rsid w:val="00E863B4"/>
    <w:rsid w:val="00E87590"/>
    <w:rsid w:val="00E87A75"/>
    <w:rsid w:val="00E90987"/>
    <w:rsid w:val="00E96F3F"/>
    <w:rsid w:val="00EA3546"/>
    <w:rsid w:val="00EA37C1"/>
    <w:rsid w:val="00EA5C75"/>
    <w:rsid w:val="00EB2957"/>
    <w:rsid w:val="00EC00B7"/>
    <w:rsid w:val="00EC52EF"/>
    <w:rsid w:val="00EC7DF1"/>
    <w:rsid w:val="00ED30FE"/>
    <w:rsid w:val="00ED5494"/>
    <w:rsid w:val="00ED622E"/>
    <w:rsid w:val="00ED737C"/>
    <w:rsid w:val="00ED7A11"/>
    <w:rsid w:val="00EE1094"/>
    <w:rsid w:val="00EE1566"/>
    <w:rsid w:val="00EE1CB3"/>
    <w:rsid w:val="00EE204C"/>
    <w:rsid w:val="00EE78DB"/>
    <w:rsid w:val="00EE7B39"/>
    <w:rsid w:val="00EF1505"/>
    <w:rsid w:val="00EF22B0"/>
    <w:rsid w:val="00EF2D54"/>
    <w:rsid w:val="00EF44C8"/>
    <w:rsid w:val="00EF4A1E"/>
    <w:rsid w:val="00EF5056"/>
    <w:rsid w:val="00EF5062"/>
    <w:rsid w:val="00EF639A"/>
    <w:rsid w:val="00EF6780"/>
    <w:rsid w:val="00F01EE4"/>
    <w:rsid w:val="00F021A3"/>
    <w:rsid w:val="00F027C4"/>
    <w:rsid w:val="00F043DE"/>
    <w:rsid w:val="00F05D96"/>
    <w:rsid w:val="00F1028B"/>
    <w:rsid w:val="00F15516"/>
    <w:rsid w:val="00F16CB5"/>
    <w:rsid w:val="00F242B1"/>
    <w:rsid w:val="00F244E9"/>
    <w:rsid w:val="00F2646B"/>
    <w:rsid w:val="00F3135B"/>
    <w:rsid w:val="00F34F39"/>
    <w:rsid w:val="00F36C10"/>
    <w:rsid w:val="00F40B7D"/>
    <w:rsid w:val="00F40F43"/>
    <w:rsid w:val="00F42B3B"/>
    <w:rsid w:val="00F44F96"/>
    <w:rsid w:val="00F47ADB"/>
    <w:rsid w:val="00F506F6"/>
    <w:rsid w:val="00F50B81"/>
    <w:rsid w:val="00F52F31"/>
    <w:rsid w:val="00F538F4"/>
    <w:rsid w:val="00F544C5"/>
    <w:rsid w:val="00F60909"/>
    <w:rsid w:val="00F60D92"/>
    <w:rsid w:val="00F610A1"/>
    <w:rsid w:val="00F61687"/>
    <w:rsid w:val="00F64707"/>
    <w:rsid w:val="00F70C40"/>
    <w:rsid w:val="00F70E87"/>
    <w:rsid w:val="00F732DF"/>
    <w:rsid w:val="00F76B4C"/>
    <w:rsid w:val="00F80175"/>
    <w:rsid w:val="00F8357A"/>
    <w:rsid w:val="00F906AC"/>
    <w:rsid w:val="00F92E1A"/>
    <w:rsid w:val="00F93364"/>
    <w:rsid w:val="00F93E0C"/>
    <w:rsid w:val="00F95C8B"/>
    <w:rsid w:val="00F95C8D"/>
    <w:rsid w:val="00FA2AF2"/>
    <w:rsid w:val="00FA525B"/>
    <w:rsid w:val="00FB0533"/>
    <w:rsid w:val="00FB1E4A"/>
    <w:rsid w:val="00FB2A86"/>
    <w:rsid w:val="00FB337F"/>
    <w:rsid w:val="00FC008B"/>
    <w:rsid w:val="00FC0D4D"/>
    <w:rsid w:val="00FC18BA"/>
    <w:rsid w:val="00FC22ED"/>
    <w:rsid w:val="00FC55AA"/>
    <w:rsid w:val="00FD0669"/>
    <w:rsid w:val="00FD0E49"/>
    <w:rsid w:val="00FD2685"/>
    <w:rsid w:val="00FD286A"/>
    <w:rsid w:val="00FD30F8"/>
    <w:rsid w:val="00FE20C1"/>
    <w:rsid w:val="00FE2210"/>
    <w:rsid w:val="00FE2936"/>
    <w:rsid w:val="00FE3A6D"/>
    <w:rsid w:val="00FE3E2A"/>
    <w:rsid w:val="00FE4904"/>
    <w:rsid w:val="00FE77CD"/>
    <w:rsid w:val="00FF0A69"/>
    <w:rsid w:val="00FF0D3A"/>
    <w:rsid w:val="00FF11A0"/>
    <w:rsid w:val="00FF2206"/>
    <w:rsid w:val="00FF4E21"/>
    <w:rsid w:val="00FF7C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ACB9F"/>
  <w15:chartTrackingRefBased/>
  <w15:docId w15:val="{F76903AF-D32D-C040-B2D2-F7080AA0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heme="minorHAnsi" w:hAnsi="Gill Sans MT" w:cstheme="minorBidi"/>
        <w:color w:val="000000" w:themeColor="text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EE4"/>
  </w:style>
  <w:style w:type="paragraph" w:styleId="Heading1">
    <w:name w:val="heading 1"/>
    <w:basedOn w:val="Heading2"/>
    <w:next w:val="Normal"/>
    <w:link w:val="Heading1Char"/>
    <w:uiPriority w:val="9"/>
    <w:qFormat/>
    <w:rsid w:val="00FA525B"/>
    <w:pPr>
      <w:shd w:val="clear" w:color="auto" w:fill="1F4E79" w:themeFill="accent5" w:themeFillShade="80"/>
      <w:outlineLvl w:val="0"/>
    </w:pPr>
    <w:rPr>
      <w:color w:val="FFFFFF" w:themeColor="background1"/>
    </w:rPr>
  </w:style>
  <w:style w:type="paragraph" w:styleId="Heading2">
    <w:name w:val="heading 2"/>
    <w:basedOn w:val="Normal"/>
    <w:next w:val="Normal"/>
    <w:link w:val="Heading2Char"/>
    <w:uiPriority w:val="9"/>
    <w:unhideWhenUsed/>
    <w:qFormat/>
    <w:rsid w:val="00C50044"/>
    <w:pPr>
      <w:pBdr>
        <w:top w:val="single" w:sz="4" w:space="1" w:color="auto"/>
        <w:left w:val="single" w:sz="4" w:space="4" w:color="auto"/>
        <w:bottom w:val="single" w:sz="4" w:space="1" w:color="auto"/>
        <w:right w:val="single" w:sz="4" w:space="4" w:color="auto"/>
      </w:pBdr>
      <w:spacing w:line="276" w:lineRule="auto"/>
      <w:outlineLvl w:val="1"/>
    </w:pPr>
    <w:rPr>
      <w:rFonts w:ascii="Calibri" w:hAnsi="Calibri" w:cs="Calibri"/>
      <w:b/>
    </w:rPr>
  </w:style>
  <w:style w:type="paragraph" w:styleId="Heading3">
    <w:name w:val="heading 3"/>
    <w:basedOn w:val="Normal"/>
    <w:next w:val="Normal"/>
    <w:link w:val="Heading3Char"/>
    <w:uiPriority w:val="1"/>
    <w:unhideWhenUsed/>
    <w:qFormat/>
    <w:rsid w:val="0085587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1"/>
    <w:unhideWhenUsed/>
    <w:qFormat/>
    <w:rsid w:val="00ED737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1"/>
    <w:qFormat/>
    <w:rsid w:val="00ED737C"/>
    <w:pPr>
      <w:widowControl w:val="0"/>
      <w:autoSpaceDE w:val="0"/>
      <w:autoSpaceDN w:val="0"/>
      <w:adjustRightInd w:val="0"/>
      <w:ind w:left="695"/>
      <w:outlineLvl w:val="4"/>
    </w:pPr>
    <w:rPr>
      <w:rFonts w:ascii="Calibri" w:eastAsiaTheme="minorEastAsia" w:hAnsi="Calibri" w:cs="Calibri"/>
      <w:b/>
      <w:bCs/>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BAA"/>
    <w:pPr>
      <w:tabs>
        <w:tab w:val="center" w:pos="4680"/>
        <w:tab w:val="right" w:pos="9360"/>
      </w:tabs>
    </w:pPr>
  </w:style>
  <w:style w:type="character" w:customStyle="1" w:styleId="HeaderChar">
    <w:name w:val="Header Char"/>
    <w:basedOn w:val="DefaultParagraphFont"/>
    <w:link w:val="Header"/>
    <w:uiPriority w:val="99"/>
    <w:rsid w:val="00E03BAA"/>
  </w:style>
  <w:style w:type="paragraph" w:styleId="Footer">
    <w:name w:val="footer"/>
    <w:basedOn w:val="Normal"/>
    <w:link w:val="FooterChar"/>
    <w:uiPriority w:val="99"/>
    <w:unhideWhenUsed/>
    <w:rsid w:val="00E03BAA"/>
    <w:pPr>
      <w:tabs>
        <w:tab w:val="center" w:pos="4680"/>
        <w:tab w:val="right" w:pos="9360"/>
      </w:tabs>
    </w:pPr>
  </w:style>
  <w:style w:type="character" w:customStyle="1" w:styleId="FooterChar">
    <w:name w:val="Footer Char"/>
    <w:basedOn w:val="DefaultParagraphFont"/>
    <w:link w:val="Footer"/>
    <w:uiPriority w:val="99"/>
    <w:rsid w:val="00E03BAA"/>
  </w:style>
  <w:style w:type="paragraph" w:styleId="ListParagraph">
    <w:name w:val="List Paragraph"/>
    <w:basedOn w:val="Normal"/>
    <w:uiPriority w:val="34"/>
    <w:qFormat/>
    <w:rsid w:val="0038607F"/>
    <w:pPr>
      <w:ind w:left="720"/>
      <w:contextualSpacing/>
    </w:pPr>
    <w:rPr>
      <w:rFonts w:asciiTheme="minorHAnsi" w:hAnsiTheme="minorHAnsi"/>
      <w:color w:val="auto"/>
    </w:rPr>
  </w:style>
  <w:style w:type="table" w:styleId="TableGrid">
    <w:name w:val="Table Grid"/>
    <w:basedOn w:val="TableNormal"/>
    <w:uiPriority w:val="39"/>
    <w:rsid w:val="00E84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C50044"/>
    <w:rPr>
      <w:rFonts w:ascii="Calibri" w:hAnsi="Calibri" w:cs="Calibri"/>
      <w:b/>
    </w:rPr>
  </w:style>
  <w:style w:type="character" w:customStyle="1" w:styleId="Heading1Char">
    <w:name w:val="Heading 1 Char"/>
    <w:basedOn w:val="DefaultParagraphFont"/>
    <w:link w:val="Heading1"/>
    <w:rsid w:val="00FA525B"/>
    <w:rPr>
      <w:rFonts w:asciiTheme="majorHAnsi" w:eastAsiaTheme="majorEastAsia" w:hAnsiTheme="majorHAnsi" w:cstheme="majorBidi"/>
      <w:color w:val="FFFFFF" w:themeColor="background1"/>
      <w:sz w:val="26"/>
      <w:szCs w:val="26"/>
      <w:shd w:val="clear" w:color="auto" w:fill="1F4E79" w:themeFill="accent5" w:themeFillShade="80"/>
    </w:rPr>
  </w:style>
  <w:style w:type="paragraph" w:styleId="TOCHeading">
    <w:name w:val="TOC Heading"/>
    <w:basedOn w:val="Heading1"/>
    <w:next w:val="Normal"/>
    <w:uiPriority w:val="39"/>
    <w:unhideWhenUsed/>
    <w:qFormat/>
    <w:rsid w:val="001801F0"/>
    <w:pPr>
      <w:shd w:val="clear" w:color="auto" w:fill="auto"/>
      <w:spacing w:before="480"/>
      <w:outlineLvl w:val="9"/>
    </w:pPr>
    <w:rPr>
      <w:bCs/>
      <w:color w:val="2F5496" w:themeColor="accent1" w:themeShade="BF"/>
      <w:sz w:val="28"/>
      <w:szCs w:val="28"/>
    </w:rPr>
  </w:style>
  <w:style w:type="paragraph" w:styleId="TOC1">
    <w:name w:val="toc 1"/>
    <w:basedOn w:val="Normal"/>
    <w:next w:val="Normal"/>
    <w:autoRedefine/>
    <w:uiPriority w:val="39"/>
    <w:unhideWhenUsed/>
    <w:rsid w:val="001801F0"/>
    <w:pPr>
      <w:spacing w:before="360" w:after="360"/>
    </w:pPr>
    <w:rPr>
      <w:rFonts w:asciiTheme="minorHAnsi" w:hAnsiTheme="minorHAnsi" w:cstheme="minorHAnsi"/>
      <w:b/>
      <w:bCs/>
      <w:caps/>
      <w:sz w:val="22"/>
      <w:szCs w:val="22"/>
      <w:u w:val="single"/>
    </w:rPr>
  </w:style>
  <w:style w:type="paragraph" w:styleId="TOC2">
    <w:name w:val="toc 2"/>
    <w:basedOn w:val="Normal"/>
    <w:next w:val="Normal"/>
    <w:autoRedefine/>
    <w:uiPriority w:val="39"/>
    <w:unhideWhenUsed/>
    <w:rsid w:val="001801F0"/>
    <w:rPr>
      <w:rFonts w:asciiTheme="minorHAnsi" w:hAnsiTheme="minorHAnsi" w:cstheme="minorHAnsi"/>
      <w:b/>
      <w:bCs/>
      <w:smallCaps/>
      <w:sz w:val="22"/>
      <w:szCs w:val="22"/>
    </w:rPr>
  </w:style>
  <w:style w:type="character" w:styleId="Hyperlink">
    <w:name w:val="Hyperlink"/>
    <w:basedOn w:val="DefaultParagraphFont"/>
    <w:uiPriority w:val="99"/>
    <w:unhideWhenUsed/>
    <w:rsid w:val="001801F0"/>
    <w:rPr>
      <w:color w:val="0563C1" w:themeColor="hyperlink"/>
      <w:u w:val="single"/>
    </w:rPr>
  </w:style>
  <w:style w:type="paragraph" w:styleId="TOC3">
    <w:name w:val="toc 3"/>
    <w:basedOn w:val="Normal"/>
    <w:next w:val="Normal"/>
    <w:autoRedefine/>
    <w:uiPriority w:val="39"/>
    <w:unhideWhenUsed/>
    <w:rsid w:val="001801F0"/>
    <w:rPr>
      <w:rFonts w:asciiTheme="minorHAnsi" w:hAnsiTheme="minorHAnsi" w:cstheme="minorHAnsi"/>
      <w:smallCaps/>
      <w:sz w:val="22"/>
      <w:szCs w:val="22"/>
    </w:rPr>
  </w:style>
  <w:style w:type="paragraph" w:styleId="TOC4">
    <w:name w:val="toc 4"/>
    <w:basedOn w:val="Normal"/>
    <w:next w:val="Normal"/>
    <w:autoRedefine/>
    <w:uiPriority w:val="39"/>
    <w:semiHidden/>
    <w:unhideWhenUsed/>
    <w:rsid w:val="001801F0"/>
    <w:rPr>
      <w:rFonts w:asciiTheme="minorHAnsi" w:hAnsiTheme="minorHAnsi" w:cstheme="minorHAnsi"/>
      <w:sz w:val="22"/>
      <w:szCs w:val="22"/>
    </w:rPr>
  </w:style>
  <w:style w:type="paragraph" w:styleId="TOC5">
    <w:name w:val="toc 5"/>
    <w:basedOn w:val="Normal"/>
    <w:next w:val="Normal"/>
    <w:autoRedefine/>
    <w:uiPriority w:val="39"/>
    <w:semiHidden/>
    <w:unhideWhenUsed/>
    <w:rsid w:val="001801F0"/>
    <w:rPr>
      <w:rFonts w:asciiTheme="minorHAnsi" w:hAnsiTheme="minorHAnsi" w:cstheme="minorHAnsi"/>
      <w:sz w:val="22"/>
      <w:szCs w:val="22"/>
    </w:rPr>
  </w:style>
  <w:style w:type="paragraph" w:styleId="TOC6">
    <w:name w:val="toc 6"/>
    <w:basedOn w:val="Normal"/>
    <w:next w:val="Normal"/>
    <w:autoRedefine/>
    <w:uiPriority w:val="39"/>
    <w:semiHidden/>
    <w:unhideWhenUsed/>
    <w:rsid w:val="001801F0"/>
    <w:rPr>
      <w:rFonts w:asciiTheme="minorHAnsi" w:hAnsiTheme="minorHAnsi" w:cstheme="minorHAnsi"/>
      <w:sz w:val="22"/>
      <w:szCs w:val="22"/>
    </w:rPr>
  </w:style>
  <w:style w:type="paragraph" w:styleId="TOC7">
    <w:name w:val="toc 7"/>
    <w:basedOn w:val="Normal"/>
    <w:next w:val="Normal"/>
    <w:autoRedefine/>
    <w:uiPriority w:val="39"/>
    <w:semiHidden/>
    <w:unhideWhenUsed/>
    <w:rsid w:val="001801F0"/>
    <w:rPr>
      <w:rFonts w:asciiTheme="minorHAnsi" w:hAnsiTheme="minorHAnsi" w:cstheme="minorHAnsi"/>
      <w:sz w:val="22"/>
      <w:szCs w:val="22"/>
    </w:rPr>
  </w:style>
  <w:style w:type="paragraph" w:styleId="TOC8">
    <w:name w:val="toc 8"/>
    <w:basedOn w:val="Normal"/>
    <w:next w:val="Normal"/>
    <w:autoRedefine/>
    <w:uiPriority w:val="39"/>
    <w:semiHidden/>
    <w:unhideWhenUsed/>
    <w:rsid w:val="001801F0"/>
    <w:rPr>
      <w:rFonts w:asciiTheme="minorHAnsi" w:hAnsiTheme="minorHAnsi" w:cstheme="minorHAnsi"/>
      <w:sz w:val="22"/>
      <w:szCs w:val="22"/>
    </w:rPr>
  </w:style>
  <w:style w:type="paragraph" w:styleId="TOC9">
    <w:name w:val="toc 9"/>
    <w:basedOn w:val="Normal"/>
    <w:next w:val="Normal"/>
    <w:autoRedefine/>
    <w:uiPriority w:val="39"/>
    <w:semiHidden/>
    <w:unhideWhenUsed/>
    <w:rsid w:val="001801F0"/>
    <w:rPr>
      <w:rFonts w:asciiTheme="minorHAnsi" w:hAnsiTheme="minorHAnsi" w:cstheme="minorHAnsi"/>
      <w:sz w:val="22"/>
      <w:szCs w:val="22"/>
    </w:rPr>
  </w:style>
  <w:style w:type="character" w:customStyle="1" w:styleId="Heading3Char">
    <w:name w:val="Heading 3 Char"/>
    <w:basedOn w:val="DefaultParagraphFont"/>
    <w:link w:val="Heading3"/>
    <w:uiPriority w:val="9"/>
    <w:rsid w:val="0085587B"/>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22381F"/>
    <w:rPr>
      <w:sz w:val="16"/>
      <w:szCs w:val="16"/>
    </w:rPr>
  </w:style>
  <w:style w:type="paragraph" w:styleId="CommentText">
    <w:name w:val="annotation text"/>
    <w:basedOn w:val="Normal"/>
    <w:link w:val="CommentTextChar"/>
    <w:uiPriority w:val="99"/>
    <w:unhideWhenUsed/>
    <w:rsid w:val="0022381F"/>
    <w:rPr>
      <w:sz w:val="20"/>
      <w:szCs w:val="20"/>
    </w:rPr>
  </w:style>
  <w:style w:type="character" w:customStyle="1" w:styleId="CommentTextChar">
    <w:name w:val="Comment Text Char"/>
    <w:basedOn w:val="DefaultParagraphFont"/>
    <w:link w:val="CommentText"/>
    <w:uiPriority w:val="99"/>
    <w:rsid w:val="0022381F"/>
    <w:rPr>
      <w:sz w:val="20"/>
      <w:szCs w:val="20"/>
    </w:rPr>
  </w:style>
  <w:style w:type="paragraph" w:styleId="CommentSubject">
    <w:name w:val="annotation subject"/>
    <w:basedOn w:val="CommentText"/>
    <w:next w:val="CommentText"/>
    <w:link w:val="CommentSubjectChar"/>
    <w:uiPriority w:val="99"/>
    <w:semiHidden/>
    <w:unhideWhenUsed/>
    <w:rsid w:val="0022381F"/>
    <w:rPr>
      <w:b/>
      <w:bCs/>
    </w:rPr>
  </w:style>
  <w:style w:type="character" w:customStyle="1" w:styleId="CommentSubjectChar">
    <w:name w:val="Comment Subject Char"/>
    <w:basedOn w:val="CommentTextChar"/>
    <w:link w:val="CommentSubject"/>
    <w:uiPriority w:val="99"/>
    <w:semiHidden/>
    <w:rsid w:val="0022381F"/>
    <w:rPr>
      <w:b/>
      <w:bCs/>
      <w:sz w:val="20"/>
      <w:szCs w:val="20"/>
    </w:rPr>
  </w:style>
  <w:style w:type="paragraph" w:styleId="BalloonText">
    <w:name w:val="Balloon Text"/>
    <w:basedOn w:val="Normal"/>
    <w:link w:val="BalloonTextChar"/>
    <w:uiPriority w:val="99"/>
    <w:semiHidden/>
    <w:unhideWhenUsed/>
    <w:rsid w:val="002238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2381F"/>
    <w:rPr>
      <w:rFonts w:ascii="Times New Roman" w:hAnsi="Times New Roman" w:cs="Times New Roman"/>
      <w:sz w:val="18"/>
      <w:szCs w:val="18"/>
    </w:rPr>
  </w:style>
  <w:style w:type="character" w:customStyle="1" w:styleId="UnresolvedMention1">
    <w:name w:val="Unresolved Mention1"/>
    <w:basedOn w:val="DefaultParagraphFont"/>
    <w:uiPriority w:val="99"/>
    <w:rsid w:val="0029530E"/>
    <w:rPr>
      <w:color w:val="605E5C"/>
      <w:shd w:val="clear" w:color="auto" w:fill="E1DFDD"/>
    </w:rPr>
  </w:style>
  <w:style w:type="character" w:styleId="PageNumber">
    <w:name w:val="page number"/>
    <w:basedOn w:val="DefaultParagraphFont"/>
    <w:uiPriority w:val="99"/>
    <w:semiHidden/>
    <w:unhideWhenUsed/>
    <w:rsid w:val="004B1D20"/>
  </w:style>
  <w:style w:type="character" w:customStyle="1" w:styleId="Heading4Char">
    <w:name w:val="Heading 4 Char"/>
    <w:basedOn w:val="DefaultParagraphFont"/>
    <w:link w:val="Heading4"/>
    <w:uiPriority w:val="9"/>
    <w:rsid w:val="00ED737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ED737C"/>
    <w:rPr>
      <w:rFonts w:ascii="Calibri" w:eastAsiaTheme="minorEastAsia" w:hAnsi="Calibri" w:cs="Calibri"/>
      <w:b/>
      <w:bCs/>
      <w:color w:val="auto"/>
      <w:sz w:val="22"/>
      <w:szCs w:val="22"/>
    </w:rPr>
  </w:style>
  <w:style w:type="paragraph" w:customStyle="1" w:styleId="alert">
    <w:name w:val="alert"/>
    <w:basedOn w:val="Normal"/>
    <w:uiPriority w:val="99"/>
    <w:rsid w:val="00ED737C"/>
    <w:pPr>
      <w:spacing w:before="100" w:beforeAutospacing="1" w:after="100" w:afterAutospacing="1"/>
    </w:pPr>
    <w:rPr>
      <w:rFonts w:ascii="Times New Roman" w:eastAsia="Calibri" w:hAnsi="Times New Roman" w:cs="Times New Roman"/>
      <w:color w:val="auto"/>
    </w:rPr>
  </w:style>
  <w:style w:type="paragraph" w:customStyle="1" w:styleId="Default">
    <w:name w:val="Default"/>
    <w:rsid w:val="00ED737C"/>
    <w:pPr>
      <w:autoSpaceDE w:val="0"/>
      <w:autoSpaceDN w:val="0"/>
      <w:adjustRightInd w:val="0"/>
    </w:pPr>
    <w:rPr>
      <w:rFonts w:ascii="Calibri" w:hAnsi="Calibri" w:cs="Calibri"/>
      <w:color w:val="000000"/>
    </w:rPr>
  </w:style>
  <w:style w:type="character" w:customStyle="1" w:styleId="st3">
    <w:name w:val="st3"/>
    <w:basedOn w:val="DefaultParagraphFont"/>
    <w:rsid w:val="00ED737C"/>
  </w:style>
  <w:style w:type="paragraph" w:styleId="Revision">
    <w:name w:val="Revision"/>
    <w:hidden/>
    <w:uiPriority w:val="99"/>
    <w:semiHidden/>
    <w:rsid w:val="00ED737C"/>
    <w:rPr>
      <w:rFonts w:asciiTheme="minorHAnsi" w:hAnsiTheme="minorHAnsi"/>
      <w:color w:val="auto"/>
    </w:rPr>
  </w:style>
  <w:style w:type="paragraph" w:styleId="BodyText">
    <w:name w:val="Body Text"/>
    <w:basedOn w:val="Normal"/>
    <w:link w:val="BodyTextChar"/>
    <w:uiPriority w:val="1"/>
    <w:qFormat/>
    <w:rsid w:val="00ED737C"/>
    <w:pPr>
      <w:widowControl w:val="0"/>
      <w:autoSpaceDE w:val="0"/>
      <w:autoSpaceDN w:val="0"/>
      <w:adjustRightInd w:val="0"/>
      <w:ind w:left="1373"/>
    </w:pPr>
    <w:rPr>
      <w:rFonts w:ascii="Calibri" w:eastAsiaTheme="minorEastAsia" w:hAnsi="Calibri" w:cs="Calibri"/>
      <w:color w:val="auto"/>
      <w:sz w:val="22"/>
      <w:szCs w:val="22"/>
    </w:rPr>
  </w:style>
  <w:style w:type="character" w:customStyle="1" w:styleId="BodyTextChar">
    <w:name w:val="Body Text Char"/>
    <w:basedOn w:val="DefaultParagraphFont"/>
    <w:link w:val="BodyText"/>
    <w:uiPriority w:val="99"/>
    <w:rsid w:val="00ED737C"/>
    <w:rPr>
      <w:rFonts w:ascii="Calibri" w:eastAsiaTheme="minorEastAsia" w:hAnsi="Calibri" w:cs="Calibri"/>
      <w:color w:val="auto"/>
      <w:sz w:val="22"/>
      <w:szCs w:val="22"/>
    </w:rPr>
  </w:style>
  <w:style w:type="paragraph" w:customStyle="1" w:styleId="TableParagraph">
    <w:name w:val="Table Paragraph"/>
    <w:basedOn w:val="Normal"/>
    <w:uiPriority w:val="1"/>
    <w:qFormat/>
    <w:rsid w:val="00ED737C"/>
    <w:pPr>
      <w:widowControl w:val="0"/>
      <w:autoSpaceDE w:val="0"/>
      <w:autoSpaceDN w:val="0"/>
      <w:adjustRightInd w:val="0"/>
    </w:pPr>
    <w:rPr>
      <w:rFonts w:ascii="Times New Roman" w:eastAsiaTheme="minorEastAsia" w:hAnsi="Times New Roman" w:cs="Times New Roman"/>
      <w:color w:val="auto"/>
    </w:rPr>
  </w:style>
  <w:style w:type="paragraph" w:styleId="FootnoteText">
    <w:name w:val="footnote text"/>
    <w:basedOn w:val="Normal"/>
    <w:link w:val="FootnoteTextChar"/>
    <w:uiPriority w:val="99"/>
    <w:semiHidden/>
    <w:unhideWhenUsed/>
    <w:rsid w:val="009A0400"/>
    <w:rPr>
      <w:sz w:val="20"/>
      <w:szCs w:val="20"/>
    </w:rPr>
  </w:style>
  <w:style w:type="character" w:customStyle="1" w:styleId="FootnoteTextChar">
    <w:name w:val="Footnote Text Char"/>
    <w:basedOn w:val="DefaultParagraphFont"/>
    <w:link w:val="FootnoteText"/>
    <w:uiPriority w:val="99"/>
    <w:semiHidden/>
    <w:rsid w:val="009A0400"/>
    <w:rPr>
      <w:sz w:val="20"/>
      <w:szCs w:val="20"/>
    </w:rPr>
  </w:style>
  <w:style w:type="character" w:styleId="FootnoteReference">
    <w:name w:val="footnote reference"/>
    <w:basedOn w:val="DefaultParagraphFont"/>
    <w:uiPriority w:val="99"/>
    <w:semiHidden/>
    <w:unhideWhenUsed/>
    <w:rsid w:val="009A0400"/>
    <w:rPr>
      <w:vertAlign w:val="superscript"/>
    </w:rPr>
  </w:style>
  <w:style w:type="paragraph" w:styleId="NormalWeb">
    <w:name w:val="Normal (Web)"/>
    <w:basedOn w:val="Normal"/>
    <w:uiPriority w:val="99"/>
    <w:semiHidden/>
    <w:unhideWhenUsed/>
    <w:rsid w:val="0003791E"/>
    <w:pPr>
      <w:spacing w:before="100" w:beforeAutospacing="1" w:after="100" w:afterAutospacing="1"/>
    </w:pPr>
    <w:rPr>
      <w:rFonts w:ascii="Times New Roman" w:eastAsia="Times New Roman" w:hAnsi="Times New Roman" w:cs="Times New Roman"/>
      <w:color w:val="auto"/>
    </w:rPr>
  </w:style>
  <w:style w:type="paragraph" w:styleId="Title">
    <w:name w:val="Title"/>
    <w:basedOn w:val="Normal"/>
    <w:next w:val="Normal"/>
    <w:link w:val="TitleChar"/>
    <w:uiPriority w:val="10"/>
    <w:qFormat/>
    <w:rsid w:val="0012167A"/>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2167A"/>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2A7FED"/>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2A7FED"/>
    <w:rPr>
      <w:rFonts w:asciiTheme="minorHAnsi" w:eastAsiaTheme="minorEastAsia" w:hAnsiTheme="minorHAnsi"/>
      <w:color w:val="5A5A5A" w:themeColor="text1" w:themeTint="A5"/>
      <w:spacing w:val="15"/>
      <w:sz w:val="22"/>
      <w:szCs w:val="22"/>
    </w:rPr>
  </w:style>
  <w:style w:type="table" w:customStyle="1" w:styleId="TableGrid0">
    <w:name w:val="TableGrid"/>
    <w:rsid w:val="00695870"/>
    <w:rPr>
      <w:rFonts w:asciiTheme="minorHAnsi" w:eastAsiaTheme="minorEastAsia" w:hAnsiTheme="minorHAnsi"/>
      <w:color w:val="auto"/>
      <w:sz w:val="22"/>
      <w:szCs w:val="22"/>
    </w:rPr>
    <w:tblPr>
      <w:tblCellMar>
        <w:top w:w="0" w:type="dxa"/>
        <w:left w:w="0" w:type="dxa"/>
        <w:bottom w:w="0" w:type="dxa"/>
        <w:right w:w="0" w:type="dxa"/>
      </w:tblCellMar>
    </w:tblPr>
  </w:style>
  <w:style w:type="paragraph" w:styleId="NoSpacing">
    <w:name w:val="No Spacing"/>
    <w:uiPriority w:val="1"/>
    <w:qFormat/>
    <w:rsid w:val="005725CC"/>
    <w:rPr>
      <w:rFonts w:asciiTheme="minorHAnsi" w:hAnsiTheme="minorHAnsi"/>
      <w:color w:val="auto"/>
      <w:sz w:val="22"/>
      <w:szCs w:val="22"/>
    </w:rPr>
  </w:style>
  <w:style w:type="table" w:customStyle="1" w:styleId="TableGrid1">
    <w:name w:val="Table Grid1"/>
    <w:basedOn w:val="TableNormal"/>
    <w:next w:val="TableGrid"/>
    <w:uiPriority w:val="39"/>
    <w:rsid w:val="005725CC"/>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725CC"/>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610A1"/>
    <w:pPr>
      <w:spacing w:before="100" w:beforeAutospacing="1" w:after="100" w:afterAutospacing="1"/>
    </w:pPr>
    <w:rPr>
      <w:rFonts w:ascii="Times New Roman" w:eastAsia="Times New Roman" w:hAnsi="Times New Roman" w:cs="Times New Roman"/>
      <w:color w:val="auto"/>
    </w:rPr>
  </w:style>
  <w:style w:type="character" w:customStyle="1" w:styleId="normaltextrun">
    <w:name w:val="normaltextrun"/>
    <w:basedOn w:val="DefaultParagraphFont"/>
    <w:rsid w:val="00F610A1"/>
  </w:style>
  <w:style w:type="character" w:customStyle="1" w:styleId="eop">
    <w:name w:val="eop"/>
    <w:basedOn w:val="DefaultParagraphFont"/>
    <w:rsid w:val="00F610A1"/>
  </w:style>
  <w:style w:type="character" w:styleId="UnresolvedMention">
    <w:name w:val="Unresolved Mention"/>
    <w:basedOn w:val="DefaultParagraphFont"/>
    <w:uiPriority w:val="99"/>
    <w:semiHidden/>
    <w:unhideWhenUsed/>
    <w:rsid w:val="00FC1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6554">
      <w:bodyDiv w:val="1"/>
      <w:marLeft w:val="0"/>
      <w:marRight w:val="0"/>
      <w:marTop w:val="0"/>
      <w:marBottom w:val="0"/>
      <w:divBdr>
        <w:top w:val="none" w:sz="0" w:space="0" w:color="auto"/>
        <w:left w:val="none" w:sz="0" w:space="0" w:color="auto"/>
        <w:bottom w:val="none" w:sz="0" w:space="0" w:color="auto"/>
        <w:right w:val="none" w:sz="0" w:space="0" w:color="auto"/>
      </w:divBdr>
    </w:div>
    <w:div w:id="42367689">
      <w:bodyDiv w:val="1"/>
      <w:marLeft w:val="0"/>
      <w:marRight w:val="0"/>
      <w:marTop w:val="0"/>
      <w:marBottom w:val="0"/>
      <w:divBdr>
        <w:top w:val="none" w:sz="0" w:space="0" w:color="auto"/>
        <w:left w:val="none" w:sz="0" w:space="0" w:color="auto"/>
        <w:bottom w:val="none" w:sz="0" w:space="0" w:color="auto"/>
        <w:right w:val="none" w:sz="0" w:space="0" w:color="auto"/>
      </w:divBdr>
    </w:div>
    <w:div w:id="51390186">
      <w:bodyDiv w:val="1"/>
      <w:marLeft w:val="0"/>
      <w:marRight w:val="0"/>
      <w:marTop w:val="0"/>
      <w:marBottom w:val="0"/>
      <w:divBdr>
        <w:top w:val="none" w:sz="0" w:space="0" w:color="auto"/>
        <w:left w:val="none" w:sz="0" w:space="0" w:color="auto"/>
        <w:bottom w:val="none" w:sz="0" w:space="0" w:color="auto"/>
        <w:right w:val="none" w:sz="0" w:space="0" w:color="auto"/>
      </w:divBdr>
    </w:div>
    <w:div w:id="67459651">
      <w:bodyDiv w:val="1"/>
      <w:marLeft w:val="0"/>
      <w:marRight w:val="0"/>
      <w:marTop w:val="0"/>
      <w:marBottom w:val="0"/>
      <w:divBdr>
        <w:top w:val="none" w:sz="0" w:space="0" w:color="auto"/>
        <w:left w:val="none" w:sz="0" w:space="0" w:color="auto"/>
        <w:bottom w:val="none" w:sz="0" w:space="0" w:color="auto"/>
        <w:right w:val="none" w:sz="0" w:space="0" w:color="auto"/>
      </w:divBdr>
    </w:div>
    <w:div w:id="157770582">
      <w:bodyDiv w:val="1"/>
      <w:marLeft w:val="0"/>
      <w:marRight w:val="0"/>
      <w:marTop w:val="0"/>
      <w:marBottom w:val="0"/>
      <w:divBdr>
        <w:top w:val="none" w:sz="0" w:space="0" w:color="auto"/>
        <w:left w:val="none" w:sz="0" w:space="0" w:color="auto"/>
        <w:bottom w:val="none" w:sz="0" w:space="0" w:color="auto"/>
        <w:right w:val="none" w:sz="0" w:space="0" w:color="auto"/>
      </w:divBdr>
    </w:div>
    <w:div w:id="213741987">
      <w:bodyDiv w:val="1"/>
      <w:marLeft w:val="0"/>
      <w:marRight w:val="0"/>
      <w:marTop w:val="0"/>
      <w:marBottom w:val="0"/>
      <w:divBdr>
        <w:top w:val="none" w:sz="0" w:space="0" w:color="auto"/>
        <w:left w:val="none" w:sz="0" w:space="0" w:color="auto"/>
        <w:bottom w:val="none" w:sz="0" w:space="0" w:color="auto"/>
        <w:right w:val="none" w:sz="0" w:space="0" w:color="auto"/>
      </w:divBdr>
    </w:div>
    <w:div w:id="226260809">
      <w:bodyDiv w:val="1"/>
      <w:marLeft w:val="0"/>
      <w:marRight w:val="0"/>
      <w:marTop w:val="0"/>
      <w:marBottom w:val="0"/>
      <w:divBdr>
        <w:top w:val="none" w:sz="0" w:space="0" w:color="auto"/>
        <w:left w:val="none" w:sz="0" w:space="0" w:color="auto"/>
        <w:bottom w:val="none" w:sz="0" w:space="0" w:color="auto"/>
        <w:right w:val="none" w:sz="0" w:space="0" w:color="auto"/>
      </w:divBdr>
    </w:div>
    <w:div w:id="310645176">
      <w:bodyDiv w:val="1"/>
      <w:marLeft w:val="0"/>
      <w:marRight w:val="0"/>
      <w:marTop w:val="0"/>
      <w:marBottom w:val="0"/>
      <w:divBdr>
        <w:top w:val="none" w:sz="0" w:space="0" w:color="auto"/>
        <w:left w:val="none" w:sz="0" w:space="0" w:color="auto"/>
        <w:bottom w:val="none" w:sz="0" w:space="0" w:color="auto"/>
        <w:right w:val="none" w:sz="0" w:space="0" w:color="auto"/>
      </w:divBdr>
    </w:div>
    <w:div w:id="349262783">
      <w:bodyDiv w:val="1"/>
      <w:marLeft w:val="0"/>
      <w:marRight w:val="0"/>
      <w:marTop w:val="0"/>
      <w:marBottom w:val="0"/>
      <w:divBdr>
        <w:top w:val="none" w:sz="0" w:space="0" w:color="auto"/>
        <w:left w:val="none" w:sz="0" w:space="0" w:color="auto"/>
        <w:bottom w:val="none" w:sz="0" w:space="0" w:color="auto"/>
        <w:right w:val="none" w:sz="0" w:space="0" w:color="auto"/>
      </w:divBdr>
    </w:div>
    <w:div w:id="358970073">
      <w:bodyDiv w:val="1"/>
      <w:marLeft w:val="0"/>
      <w:marRight w:val="0"/>
      <w:marTop w:val="0"/>
      <w:marBottom w:val="0"/>
      <w:divBdr>
        <w:top w:val="none" w:sz="0" w:space="0" w:color="auto"/>
        <w:left w:val="none" w:sz="0" w:space="0" w:color="auto"/>
        <w:bottom w:val="none" w:sz="0" w:space="0" w:color="auto"/>
        <w:right w:val="none" w:sz="0" w:space="0" w:color="auto"/>
      </w:divBdr>
    </w:div>
    <w:div w:id="361368049">
      <w:bodyDiv w:val="1"/>
      <w:marLeft w:val="0"/>
      <w:marRight w:val="0"/>
      <w:marTop w:val="0"/>
      <w:marBottom w:val="0"/>
      <w:divBdr>
        <w:top w:val="none" w:sz="0" w:space="0" w:color="auto"/>
        <w:left w:val="none" w:sz="0" w:space="0" w:color="auto"/>
        <w:bottom w:val="none" w:sz="0" w:space="0" w:color="auto"/>
        <w:right w:val="none" w:sz="0" w:space="0" w:color="auto"/>
      </w:divBdr>
    </w:div>
    <w:div w:id="455683727">
      <w:bodyDiv w:val="1"/>
      <w:marLeft w:val="0"/>
      <w:marRight w:val="0"/>
      <w:marTop w:val="0"/>
      <w:marBottom w:val="0"/>
      <w:divBdr>
        <w:top w:val="none" w:sz="0" w:space="0" w:color="auto"/>
        <w:left w:val="none" w:sz="0" w:space="0" w:color="auto"/>
        <w:bottom w:val="none" w:sz="0" w:space="0" w:color="auto"/>
        <w:right w:val="none" w:sz="0" w:space="0" w:color="auto"/>
      </w:divBdr>
    </w:div>
    <w:div w:id="465927041">
      <w:bodyDiv w:val="1"/>
      <w:marLeft w:val="0"/>
      <w:marRight w:val="0"/>
      <w:marTop w:val="0"/>
      <w:marBottom w:val="0"/>
      <w:divBdr>
        <w:top w:val="none" w:sz="0" w:space="0" w:color="auto"/>
        <w:left w:val="none" w:sz="0" w:space="0" w:color="auto"/>
        <w:bottom w:val="none" w:sz="0" w:space="0" w:color="auto"/>
        <w:right w:val="none" w:sz="0" w:space="0" w:color="auto"/>
      </w:divBdr>
    </w:div>
    <w:div w:id="537621721">
      <w:bodyDiv w:val="1"/>
      <w:marLeft w:val="0"/>
      <w:marRight w:val="0"/>
      <w:marTop w:val="0"/>
      <w:marBottom w:val="0"/>
      <w:divBdr>
        <w:top w:val="none" w:sz="0" w:space="0" w:color="auto"/>
        <w:left w:val="none" w:sz="0" w:space="0" w:color="auto"/>
        <w:bottom w:val="none" w:sz="0" w:space="0" w:color="auto"/>
        <w:right w:val="none" w:sz="0" w:space="0" w:color="auto"/>
      </w:divBdr>
    </w:div>
    <w:div w:id="578560872">
      <w:bodyDiv w:val="1"/>
      <w:marLeft w:val="0"/>
      <w:marRight w:val="0"/>
      <w:marTop w:val="0"/>
      <w:marBottom w:val="0"/>
      <w:divBdr>
        <w:top w:val="none" w:sz="0" w:space="0" w:color="auto"/>
        <w:left w:val="none" w:sz="0" w:space="0" w:color="auto"/>
        <w:bottom w:val="none" w:sz="0" w:space="0" w:color="auto"/>
        <w:right w:val="none" w:sz="0" w:space="0" w:color="auto"/>
      </w:divBdr>
    </w:div>
    <w:div w:id="604851427">
      <w:bodyDiv w:val="1"/>
      <w:marLeft w:val="0"/>
      <w:marRight w:val="0"/>
      <w:marTop w:val="0"/>
      <w:marBottom w:val="0"/>
      <w:divBdr>
        <w:top w:val="none" w:sz="0" w:space="0" w:color="auto"/>
        <w:left w:val="none" w:sz="0" w:space="0" w:color="auto"/>
        <w:bottom w:val="none" w:sz="0" w:space="0" w:color="auto"/>
        <w:right w:val="none" w:sz="0" w:space="0" w:color="auto"/>
      </w:divBdr>
    </w:div>
    <w:div w:id="639305374">
      <w:bodyDiv w:val="1"/>
      <w:marLeft w:val="0"/>
      <w:marRight w:val="0"/>
      <w:marTop w:val="0"/>
      <w:marBottom w:val="0"/>
      <w:divBdr>
        <w:top w:val="none" w:sz="0" w:space="0" w:color="auto"/>
        <w:left w:val="none" w:sz="0" w:space="0" w:color="auto"/>
        <w:bottom w:val="none" w:sz="0" w:space="0" w:color="auto"/>
        <w:right w:val="none" w:sz="0" w:space="0" w:color="auto"/>
      </w:divBdr>
    </w:div>
    <w:div w:id="750466969">
      <w:bodyDiv w:val="1"/>
      <w:marLeft w:val="0"/>
      <w:marRight w:val="0"/>
      <w:marTop w:val="0"/>
      <w:marBottom w:val="0"/>
      <w:divBdr>
        <w:top w:val="none" w:sz="0" w:space="0" w:color="auto"/>
        <w:left w:val="none" w:sz="0" w:space="0" w:color="auto"/>
        <w:bottom w:val="none" w:sz="0" w:space="0" w:color="auto"/>
        <w:right w:val="none" w:sz="0" w:space="0" w:color="auto"/>
      </w:divBdr>
    </w:div>
    <w:div w:id="766193747">
      <w:bodyDiv w:val="1"/>
      <w:marLeft w:val="0"/>
      <w:marRight w:val="0"/>
      <w:marTop w:val="0"/>
      <w:marBottom w:val="0"/>
      <w:divBdr>
        <w:top w:val="none" w:sz="0" w:space="0" w:color="auto"/>
        <w:left w:val="none" w:sz="0" w:space="0" w:color="auto"/>
        <w:bottom w:val="none" w:sz="0" w:space="0" w:color="auto"/>
        <w:right w:val="none" w:sz="0" w:space="0" w:color="auto"/>
      </w:divBdr>
    </w:div>
    <w:div w:id="795293190">
      <w:bodyDiv w:val="1"/>
      <w:marLeft w:val="0"/>
      <w:marRight w:val="0"/>
      <w:marTop w:val="0"/>
      <w:marBottom w:val="0"/>
      <w:divBdr>
        <w:top w:val="none" w:sz="0" w:space="0" w:color="auto"/>
        <w:left w:val="none" w:sz="0" w:space="0" w:color="auto"/>
        <w:bottom w:val="none" w:sz="0" w:space="0" w:color="auto"/>
        <w:right w:val="none" w:sz="0" w:space="0" w:color="auto"/>
      </w:divBdr>
    </w:div>
    <w:div w:id="807624022">
      <w:bodyDiv w:val="1"/>
      <w:marLeft w:val="0"/>
      <w:marRight w:val="0"/>
      <w:marTop w:val="0"/>
      <w:marBottom w:val="0"/>
      <w:divBdr>
        <w:top w:val="none" w:sz="0" w:space="0" w:color="auto"/>
        <w:left w:val="none" w:sz="0" w:space="0" w:color="auto"/>
        <w:bottom w:val="none" w:sz="0" w:space="0" w:color="auto"/>
        <w:right w:val="none" w:sz="0" w:space="0" w:color="auto"/>
      </w:divBdr>
    </w:div>
    <w:div w:id="818422423">
      <w:bodyDiv w:val="1"/>
      <w:marLeft w:val="0"/>
      <w:marRight w:val="0"/>
      <w:marTop w:val="0"/>
      <w:marBottom w:val="0"/>
      <w:divBdr>
        <w:top w:val="none" w:sz="0" w:space="0" w:color="auto"/>
        <w:left w:val="none" w:sz="0" w:space="0" w:color="auto"/>
        <w:bottom w:val="none" w:sz="0" w:space="0" w:color="auto"/>
        <w:right w:val="none" w:sz="0" w:space="0" w:color="auto"/>
      </w:divBdr>
    </w:div>
    <w:div w:id="855343072">
      <w:bodyDiv w:val="1"/>
      <w:marLeft w:val="0"/>
      <w:marRight w:val="0"/>
      <w:marTop w:val="0"/>
      <w:marBottom w:val="0"/>
      <w:divBdr>
        <w:top w:val="none" w:sz="0" w:space="0" w:color="auto"/>
        <w:left w:val="none" w:sz="0" w:space="0" w:color="auto"/>
        <w:bottom w:val="none" w:sz="0" w:space="0" w:color="auto"/>
        <w:right w:val="none" w:sz="0" w:space="0" w:color="auto"/>
      </w:divBdr>
    </w:div>
    <w:div w:id="867792010">
      <w:bodyDiv w:val="1"/>
      <w:marLeft w:val="0"/>
      <w:marRight w:val="0"/>
      <w:marTop w:val="0"/>
      <w:marBottom w:val="0"/>
      <w:divBdr>
        <w:top w:val="none" w:sz="0" w:space="0" w:color="auto"/>
        <w:left w:val="none" w:sz="0" w:space="0" w:color="auto"/>
        <w:bottom w:val="none" w:sz="0" w:space="0" w:color="auto"/>
        <w:right w:val="none" w:sz="0" w:space="0" w:color="auto"/>
      </w:divBdr>
    </w:div>
    <w:div w:id="871697846">
      <w:bodyDiv w:val="1"/>
      <w:marLeft w:val="0"/>
      <w:marRight w:val="0"/>
      <w:marTop w:val="0"/>
      <w:marBottom w:val="0"/>
      <w:divBdr>
        <w:top w:val="none" w:sz="0" w:space="0" w:color="auto"/>
        <w:left w:val="none" w:sz="0" w:space="0" w:color="auto"/>
        <w:bottom w:val="none" w:sz="0" w:space="0" w:color="auto"/>
        <w:right w:val="none" w:sz="0" w:space="0" w:color="auto"/>
      </w:divBdr>
    </w:div>
    <w:div w:id="942952628">
      <w:bodyDiv w:val="1"/>
      <w:marLeft w:val="0"/>
      <w:marRight w:val="0"/>
      <w:marTop w:val="0"/>
      <w:marBottom w:val="0"/>
      <w:divBdr>
        <w:top w:val="none" w:sz="0" w:space="0" w:color="auto"/>
        <w:left w:val="none" w:sz="0" w:space="0" w:color="auto"/>
        <w:bottom w:val="none" w:sz="0" w:space="0" w:color="auto"/>
        <w:right w:val="none" w:sz="0" w:space="0" w:color="auto"/>
      </w:divBdr>
    </w:div>
    <w:div w:id="950740842">
      <w:bodyDiv w:val="1"/>
      <w:marLeft w:val="0"/>
      <w:marRight w:val="0"/>
      <w:marTop w:val="0"/>
      <w:marBottom w:val="0"/>
      <w:divBdr>
        <w:top w:val="none" w:sz="0" w:space="0" w:color="auto"/>
        <w:left w:val="none" w:sz="0" w:space="0" w:color="auto"/>
        <w:bottom w:val="none" w:sz="0" w:space="0" w:color="auto"/>
        <w:right w:val="none" w:sz="0" w:space="0" w:color="auto"/>
      </w:divBdr>
    </w:div>
    <w:div w:id="957368701">
      <w:bodyDiv w:val="1"/>
      <w:marLeft w:val="0"/>
      <w:marRight w:val="0"/>
      <w:marTop w:val="0"/>
      <w:marBottom w:val="0"/>
      <w:divBdr>
        <w:top w:val="none" w:sz="0" w:space="0" w:color="auto"/>
        <w:left w:val="none" w:sz="0" w:space="0" w:color="auto"/>
        <w:bottom w:val="none" w:sz="0" w:space="0" w:color="auto"/>
        <w:right w:val="none" w:sz="0" w:space="0" w:color="auto"/>
      </w:divBdr>
    </w:div>
    <w:div w:id="963510619">
      <w:bodyDiv w:val="1"/>
      <w:marLeft w:val="0"/>
      <w:marRight w:val="0"/>
      <w:marTop w:val="0"/>
      <w:marBottom w:val="0"/>
      <w:divBdr>
        <w:top w:val="none" w:sz="0" w:space="0" w:color="auto"/>
        <w:left w:val="none" w:sz="0" w:space="0" w:color="auto"/>
        <w:bottom w:val="none" w:sz="0" w:space="0" w:color="auto"/>
        <w:right w:val="none" w:sz="0" w:space="0" w:color="auto"/>
      </w:divBdr>
    </w:div>
    <w:div w:id="1012610964">
      <w:bodyDiv w:val="1"/>
      <w:marLeft w:val="0"/>
      <w:marRight w:val="0"/>
      <w:marTop w:val="0"/>
      <w:marBottom w:val="0"/>
      <w:divBdr>
        <w:top w:val="none" w:sz="0" w:space="0" w:color="auto"/>
        <w:left w:val="none" w:sz="0" w:space="0" w:color="auto"/>
        <w:bottom w:val="none" w:sz="0" w:space="0" w:color="auto"/>
        <w:right w:val="none" w:sz="0" w:space="0" w:color="auto"/>
      </w:divBdr>
    </w:div>
    <w:div w:id="1061096473">
      <w:bodyDiv w:val="1"/>
      <w:marLeft w:val="0"/>
      <w:marRight w:val="0"/>
      <w:marTop w:val="0"/>
      <w:marBottom w:val="0"/>
      <w:divBdr>
        <w:top w:val="none" w:sz="0" w:space="0" w:color="auto"/>
        <w:left w:val="none" w:sz="0" w:space="0" w:color="auto"/>
        <w:bottom w:val="none" w:sz="0" w:space="0" w:color="auto"/>
        <w:right w:val="none" w:sz="0" w:space="0" w:color="auto"/>
      </w:divBdr>
    </w:div>
    <w:div w:id="1083527466">
      <w:bodyDiv w:val="1"/>
      <w:marLeft w:val="0"/>
      <w:marRight w:val="0"/>
      <w:marTop w:val="0"/>
      <w:marBottom w:val="0"/>
      <w:divBdr>
        <w:top w:val="none" w:sz="0" w:space="0" w:color="auto"/>
        <w:left w:val="none" w:sz="0" w:space="0" w:color="auto"/>
        <w:bottom w:val="none" w:sz="0" w:space="0" w:color="auto"/>
        <w:right w:val="none" w:sz="0" w:space="0" w:color="auto"/>
      </w:divBdr>
    </w:div>
    <w:div w:id="1135180300">
      <w:bodyDiv w:val="1"/>
      <w:marLeft w:val="0"/>
      <w:marRight w:val="0"/>
      <w:marTop w:val="0"/>
      <w:marBottom w:val="0"/>
      <w:divBdr>
        <w:top w:val="none" w:sz="0" w:space="0" w:color="auto"/>
        <w:left w:val="none" w:sz="0" w:space="0" w:color="auto"/>
        <w:bottom w:val="none" w:sz="0" w:space="0" w:color="auto"/>
        <w:right w:val="none" w:sz="0" w:space="0" w:color="auto"/>
      </w:divBdr>
    </w:div>
    <w:div w:id="1141382025">
      <w:bodyDiv w:val="1"/>
      <w:marLeft w:val="0"/>
      <w:marRight w:val="0"/>
      <w:marTop w:val="0"/>
      <w:marBottom w:val="0"/>
      <w:divBdr>
        <w:top w:val="none" w:sz="0" w:space="0" w:color="auto"/>
        <w:left w:val="none" w:sz="0" w:space="0" w:color="auto"/>
        <w:bottom w:val="none" w:sz="0" w:space="0" w:color="auto"/>
        <w:right w:val="none" w:sz="0" w:space="0" w:color="auto"/>
      </w:divBdr>
    </w:div>
    <w:div w:id="1206259247">
      <w:bodyDiv w:val="1"/>
      <w:marLeft w:val="0"/>
      <w:marRight w:val="0"/>
      <w:marTop w:val="0"/>
      <w:marBottom w:val="0"/>
      <w:divBdr>
        <w:top w:val="none" w:sz="0" w:space="0" w:color="auto"/>
        <w:left w:val="none" w:sz="0" w:space="0" w:color="auto"/>
        <w:bottom w:val="none" w:sz="0" w:space="0" w:color="auto"/>
        <w:right w:val="none" w:sz="0" w:space="0" w:color="auto"/>
      </w:divBdr>
    </w:div>
    <w:div w:id="1245799035">
      <w:bodyDiv w:val="1"/>
      <w:marLeft w:val="0"/>
      <w:marRight w:val="0"/>
      <w:marTop w:val="0"/>
      <w:marBottom w:val="0"/>
      <w:divBdr>
        <w:top w:val="none" w:sz="0" w:space="0" w:color="auto"/>
        <w:left w:val="none" w:sz="0" w:space="0" w:color="auto"/>
        <w:bottom w:val="none" w:sz="0" w:space="0" w:color="auto"/>
        <w:right w:val="none" w:sz="0" w:space="0" w:color="auto"/>
      </w:divBdr>
    </w:div>
    <w:div w:id="1268197171">
      <w:bodyDiv w:val="1"/>
      <w:marLeft w:val="0"/>
      <w:marRight w:val="0"/>
      <w:marTop w:val="0"/>
      <w:marBottom w:val="0"/>
      <w:divBdr>
        <w:top w:val="none" w:sz="0" w:space="0" w:color="auto"/>
        <w:left w:val="none" w:sz="0" w:space="0" w:color="auto"/>
        <w:bottom w:val="none" w:sz="0" w:space="0" w:color="auto"/>
        <w:right w:val="none" w:sz="0" w:space="0" w:color="auto"/>
      </w:divBdr>
    </w:div>
    <w:div w:id="1298268213">
      <w:bodyDiv w:val="1"/>
      <w:marLeft w:val="0"/>
      <w:marRight w:val="0"/>
      <w:marTop w:val="0"/>
      <w:marBottom w:val="0"/>
      <w:divBdr>
        <w:top w:val="none" w:sz="0" w:space="0" w:color="auto"/>
        <w:left w:val="none" w:sz="0" w:space="0" w:color="auto"/>
        <w:bottom w:val="none" w:sz="0" w:space="0" w:color="auto"/>
        <w:right w:val="none" w:sz="0" w:space="0" w:color="auto"/>
      </w:divBdr>
    </w:div>
    <w:div w:id="1325235082">
      <w:bodyDiv w:val="1"/>
      <w:marLeft w:val="0"/>
      <w:marRight w:val="0"/>
      <w:marTop w:val="0"/>
      <w:marBottom w:val="0"/>
      <w:divBdr>
        <w:top w:val="none" w:sz="0" w:space="0" w:color="auto"/>
        <w:left w:val="none" w:sz="0" w:space="0" w:color="auto"/>
        <w:bottom w:val="none" w:sz="0" w:space="0" w:color="auto"/>
        <w:right w:val="none" w:sz="0" w:space="0" w:color="auto"/>
      </w:divBdr>
    </w:div>
    <w:div w:id="1337882132">
      <w:bodyDiv w:val="1"/>
      <w:marLeft w:val="0"/>
      <w:marRight w:val="0"/>
      <w:marTop w:val="0"/>
      <w:marBottom w:val="0"/>
      <w:divBdr>
        <w:top w:val="none" w:sz="0" w:space="0" w:color="auto"/>
        <w:left w:val="none" w:sz="0" w:space="0" w:color="auto"/>
        <w:bottom w:val="none" w:sz="0" w:space="0" w:color="auto"/>
        <w:right w:val="none" w:sz="0" w:space="0" w:color="auto"/>
      </w:divBdr>
    </w:div>
    <w:div w:id="1365906344">
      <w:bodyDiv w:val="1"/>
      <w:marLeft w:val="0"/>
      <w:marRight w:val="0"/>
      <w:marTop w:val="0"/>
      <w:marBottom w:val="0"/>
      <w:divBdr>
        <w:top w:val="none" w:sz="0" w:space="0" w:color="auto"/>
        <w:left w:val="none" w:sz="0" w:space="0" w:color="auto"/>
        <w:bottom w:val="none" w:sz="0" w:space="0" w:color="auto"/>
        <w:right w:val="none" w:sz="0" w:space="0" w:color="auto"/>
      </w:divBdr>
    </w:div>
    <w:div w:id="1378436173">
      <w:bodyDiv w:val="1"/>
      <w:marLeft w:val="0"/>
      <w:marRight w:val="0"/>
      <w:marTop w:val="0"/>
      <w:marBottom w:val="0"/>
      <w:divBdr>
        <w:top w:val="none" w:sz="0" w:space="0" w:color="auto"/>
        <w:left w:val="none" w:sz="0" w:space="0" w:color="auto"/>
        <w:bottom w:val="none" w:sz="0" w:space="0" w:color="auto"/>
        <w:right w:val="none" w:sz="0" w:space="0" w:color="auto"/>
      </w:divBdr>
    </w:div>
    <w:div w:id="1427968496">
      <w:bodyDiv w:val="1"/>
      <w:marLeft w:val="0"/>
      <w:marRight w:val="0"/>
      <w:marTop w:val="0"/>
      <w:marBottom w:val="0"/>
      <w:divBdr>
        <w:top w:val="none" w:sz="0" w:space="0" w:color="auto"/>
        <w:left w:val="none" w:sz="0" w:space="0" w:color="auto"/>
        <w:bottom w:val="none" w:sz="0" w:space="0" w:color="auto"/>
        <w:right w:val="none" w:sz="0" w:space="0" w:color="auto"/>
      </w:divBdr>
    </w:div>
    <w:div w:id="1469127033">
      <w:bodyDiv w:val="1"/>
      <w:marLeft w:val="0"/>
      <w:marRight w:val="0"/>
      <w:marTop w:val="0"/>
      <w:marBottom w:val="0"/>
      <w:divBdr>
        <w:top w:val="none" w:sz="0" w:space="0" w:color="auto"/>
        <w:left w:val="none" w:sz="0" w:space="0" w:color="auto"/>
        <w:bottom w:val="none" w:sz="0" w:space="0" w:color="auto"/>
        <w:right w:val="none" w:sz="0" w:space="0" w:color="auto"/>
      </w:divBdr>
    </w:div>
    <w:div w:id="1493832074">
      <w:bodyDiv w:val="1"/>
      <w:marLeft w:val="0"/>
      <w:marRight w:val="0"/>
      <w:marTop w:val="0"/>
      <w:marBottom w:val="0"/>
      <w:divBdr>
        <w:top w:val="none" w:sz="0" w:space="0" w:color="auto"/>
        <w:left w:val="none" w:sz="0" w:space="0" w:color="auto"/>
        <w:bottom w:val="none" w:sz="0" w:space="0" w:color="auto"/>
        <w:right w:val="none" w:sz="0" w:space="0" w:color="auto"/>
      </w:divBdr>
    </w:div>
    <w:div w:id="1510099562">
      <w:bodyDiv w:val="1"/>
      <w:marLeft w:val="0"/>
      <w:marRight w:val="0"/>
      <w:marTop w:val="0"/>
      <w:marBottom w:val="0"/>
      <w:divBdr>
        <w:top w:val="none" w:sz="0" w:space="0" w:color="auto"/>
        <w:left w:val="none" w:sz="0" w:space="0" w:color="auto"/>
        <w:bottom w:val="none" w:sz="0" w:space="0" w:color="auto"/>
        <w:right w:val="none" w:sz="0" w:space="0" w:color="auto"/>
      </w:divBdr>
    </w:div>
    <w:div w:id="1514610852">
      <w:bodyDiv w:val="1"/>
      <w:marLeft w:val="0"/>
      <w:marRight w:val="0"/>
      <w:marTop w:val="0"/>
      <w:marBottom w:val="0"/>
      <w:divBdr>
        <w:top w:val="none" w:sz="0" w:space="0" w:color="auto"/>
        <w:left w:val="none" w:sz="0" w:space="0" w:color="auto"/>
        <w:bottom w:val="none" w:sz="0" w:space="0" w:color="auto"/>
        <w:right w:val="none" w:sz="0" w:space="0" w:color="auto"/>
      </w:divBdr>
    </w:div>
    <w:div w:id="1549685001">
      <w:bodyDiv w:val="1"/>
      <w:marLeft w:val="0"/>
      <w:marRight w:val="0"/>
      <w:marTop w:val="0"/>
      <w:marBottom w:val="0"/>
      <w:divBdr>
        <w:top w:val="none" w:sz="0" w:space="0" w:color="auto"/>
        <w:left w:val="none" w:sz="0" w:space="0" w:color="auto"/>
        <w:bottom w:val="none" w:sz="0" w:space="0" w:color="auto"/>
        <w:right w:val="none" w:sz="0" w:space="0" w:color="auto"/>
      </w:divBdr>
    </w:div>
    <w:div w:id="1607037548">
      <w:bodyDiv w:val="1"/>
      <w:marLeft w:val="0"/>
      <w:marRight w:val="0"/>
      <w:marTop w:val="0"/>
      <w:marBottom w:val="0"/>
      <w:divBdr>
        <w:top w:val="none" w:sz="0" w:space="0" w:color="auto"/>
        <w:left w:val="none" w:sz="0" w:space="0" w:color="auto"/>
        <w:bottom w:val="none" w:sz="0" w:space="0" w:color="auto"/>
        <w:right w:val="none" w:sz="0" w:space="0" w:color="auto"/>
      </w:divBdr>
    </w:div>
    <w:div w:id="1627393592">
      <w:bodyDiv w:val="1"/>
      <w:marLeft w:val="0"/>
      <w:marRight w:val="0"/>
      <w:marTop w:val="0"/>
      <w:marBottom w:val="0"/>
      <w:divBdr>
        <w:top w:val="none" w:sz="0" w:space="0" w:color="auto"/>
        <w:left w:val="none" w:sz="0" w:space="0" w:color="auto"/>
        <w:bottom w:val="none" w:sz="0" w:space="0" w:color="auto"/>
        <w:right w:val="none" w:sz="0" w:space="0" w:color="auto"/>
      </w:divBdr>
    </w:div>
    <w:div w:id="1629237430">
      <w:bodyDiv w:val="1"/>
      <w:marLeft w:val="0"/>
      <w:marRight w:val="0"/>
      <w:marTop w:val="0"/>
      <w:marBottom w:val="0"/>
      <w:divBdr>
        <w:top w:val="none" w:sz="0" w:space="0" w:color="auto"/>
        <w:left w:val="none" w:sz="0" w:space="0" w:color="auto"/>
        <w:bottom w:val="none" w:sz="0" w:space="0" w:color="auto"/>
        <w:right w:val="none" w:sz="0" w:space="0" w:color="auto"/>
      </w:divBdr>
    </w:div>
    <w:div w:id="1630626254">
      <w:bodyDiv w:val="1"/>
      <w:marLeft w:val="0"/>
      <w:marRight w:val="0"/>
      <w:marTop w:val="0"/>
      <w:marBottom w:val="0"/>
      <w:divBdr>
        <w:top w:val="none" w:sz="0" w:space="0" w:color="auto"/>
        <w:left w:val="none" w:sz="0" w:space="0" w:color="auto"/>
        <w:bottom w:val="none" w:sz="0" w:space="0" w:color="auto"/>
        <w:right w:val="none" w:sz="0" w:space="0" w:color="auto"/>
      </w:divBdr>
    </w:div>
    <w:div w:id="1631084468">
      <w:bodyDiv w:val="1"/>
      <w:marLeft w:val="0"/>
      <w:marRight w:val="0"/>
      <w:marTop w:val="0"/>
      <w:marBottom w:val="0"/>
      <w:divBdr>
        <w:top w:val="none" w:sz="0" w:space="0" w:color="auto"/>
        <w:left w:val="none" w:sz="0" w:space="0" w:color="auto"/>
        <w:bottom w:val="none" w:sz="0" w:space="0" w:color="auto"/>
        <w:right w:val="none" w:sz="0" w:space="0" w:color="auto"/>
      </w:divBdr>
    </w:div>
    <w:div w:id="1661081267">
      <w:bodyDiv w:val="1"/>
      <w:marLeft w:val="0"/>
      <w:marRight w:val="0"/>
      <w:marTop w:val="0"/>
      <w:marBottom w:val="0"/>
      <w:divBdr>
        <w:top w:val="none" w:sz="0" w:space="0" w:color="auto"/>
        <w:left w:val="none" w:sz="0" w:space="0" w:color="auto"/>
        <w:bottom w:val="none" w:sz="0" w:space="0" w:color="auto"/>
        <w:right w:val="none" w:sz="0" w:space="0" w:color="auto"/>
      </w:divBdr>
    </w:div>
    <w:div w:id="1676765905">
      <w:bodyDiv w:val="1"/>
      <w:marLeft w:val="0"/>
      <w:marRight w:val="0"/>
      <w:marTop w:val="0"/>
      <w:marBottom w:val="0"/>
      <w:divBdr>
        <w:top w:val="none" w:sz="0" w:space="0" w:color="auto"/>
        <w:left w:val="none" w:sz="0" w:space="0" w:color="auto"/>
        <w:bottom w:val="none" w:sz="0" w:space="0" w:color="auto"/>
        <w:right w:val="none" w:sz="0" w:space="0" w:color="auto"/>
      </w:divBdr>
    </w:div>
    <w:div w:id="1710563879">
      <w:bodyDiv w:val="1"/>
      <w:marLeft w:val="0"/>
      <w:marRight w:val="0"/>
      <w:marTop w:val="0"/>
      <w:marBottom w:val="0"/>
      <w:divBdr>
        <w:top w:val="none" w:sz="0" w:space="0" w:color="auto"/>
        <w:left w:val="none" w:sz="0" w:space="0" w:color="auto"/>
        <w:bottom w:val="none" w:sz="0" w:space="0" w:color="auto"/>
        <w:right w:val="none" w:sz="0" w:space="0" w:color="auto"/>
      </w:divBdr>
    </w:div>
    <w:div w:id="1715544334">
      <w:bodyDiv w:val="1"/>
      <w:marLeft w:val="0"/>
      <w:marRight w:val="0"/>
      <w:marTop w:val="0"/>
      <w:marBottom w:val="0"/>
      <w:divBdr>
        <w:top w:val="none" w:sz="0" w:space="0" w:color="auto"/>
        <w:left w:val="none" w:sz="0" w:space="0" w:color="auto"/>
        <w:bottom w:val="none" w:sz="0" w:space="0" w:color="auto"/>
        <w:right w:val="none" w:sz="0" w:space="0" w:color="auto"/>
      </w:divBdr>
    </w:div>
    <w:div w:id="1721050653">
      <w:bodyDiv w:val="1"/>
      <w:marLeft w:val="0"/>
      <w:marRight w:val="0"/>
      <w:marTop w:val="0"/>
      <w:marBottom w:val="0"/>
      <w:divBdr>
        <w:top w:val="none" w:sz="0" w:space="0" w:color="auto"/>
        <w:left w:val="none" w:sz="0" w:space="0" w:color="auto"/>
        <w:bottom w:val="none" w:sz="0" w:space="0" w:color="auto"/>
        <w:right w:val="none" w:sz="0" w:space="0" w:color="auto"/>
      </w:divBdr>
    </w:div>
    <w:div w:id="1737971830">
      <w:bodyDiv w:val="1"/>
      <w:marLeft w:val="0"/>
      <w:marRight w:val="0"/>
      <w:marTop w:val="0"/>
      <w:marBottom w:val="0"/>
      <w:divBdr>
        <w:top w:val="none" w:sz="0" w:space="0" w:color="auto"/>
        <w:left w:val="none" w:sz="0" w:space="0" w:color="auto"/>
        <w:bottom w:val="none" w:sz="0" w:space="0" w:color="auto"/>
        <w:right w:val="none" w:sz="0" w:space="0" w:color="auto"/>
      </w:divBdr>
    </w:div>
    <w:div w:id="1759593320">
      <w:bodyDiv w:val="1"/>
      <w:marLeft w:val="0"/>
      <w:marRight w:val="0"/>
      <w:marTop w:val="0"/>
      <w:marBottom w:val="0"/>
      <w:divBdr>
        <w:top w:val="none" w:sz="0" w:space="0" w:color="auto"/>
        <w:left w:val="none" w:sz="0" w:space="0" w:color="auto"/>
        <w:bottom w:val="none" w:sz="0" w:space="0" w:color="auto"/>
        <w:right w:val="none" w:sz="0" w:space="0" w:color="auto"/>
      </w:divBdr>
      <w:divsChild>
        <w:div w:id="291176714">
          <w:marLeft w:val="0"/>
          <w:marRight w:val="0"/>
          <w:marTop w:val="0"/>
          <w:marBottom w:val="0"/>
          <w:divBdr>
            <w:top w:val="none" w:sz="0" w:space="0" w:color="auto"/>
            <w:left w:val="none" w:sz="0" w:space="0" w:color="auto"/>
            <w:bottom w:val="none" w:sz="0" w:space="0" w:color="auto"/>
            <w:right w:val="none" w:sz="0" w:space="0" w:color="auto"/>
          </w:divBdr>
        </w:div>
        <w:div w:id="1918440588">
          <w:marLeft w:val="0"/>
          <w:marRight w:val="0"/>
          <w:marTop w:val="0"/>
          <w:marBottom w:val="0"/>
          <w:divBdr>
            <w:top w:val="none" w:sz="0" w:space="0" w:color="auto"/>
            <w:left w:val="none" w:sz="0" w:space="0" w:color="auto"/>
            <w:bottom w:val="none" w:sz="0" w:space="0" w:color="auto"/>
            <w:right w:val="none" w:sz="0" w:space="0" w:color="auto"/>
          </w:divBdr>
        </w:div>
        <w:div w:id="1026175060">
          <w:marLeft w:val="0"/>
          <w:marRight w:val="0"/>
          <w:marTop w:val="0"/>
          <w:marBottom w:val="0"/>
          <w:divBdr>
            <w:top w:val="none" w:sz="0" w:space="0" w:color="auto"/>
            <w:left w:val="none" w:sz="0" w:space="0" w:color="auto"/>
            <w:bottom w:val="none" w:sz="0" w:space="0" w:color="auto"/>
            <w:right w:val="none" w:sz="0" w:space="0" w:color="auto"/>
          </w:divBdr>
        </w:div>
        <w:div w:id="387343219">
          <w:marLeft w:val="0"/>
          <w:marRight w:val="0"/>
          <w:marTop w:val="0"/>
          <w:marBottom w:val="0"/>
          <w:divBdr>
            <w:top w:val="none" w:sz="0" w:space="0" w:color="auto"/>
            <w:left w:val="none" w:sz="0" w:space="0" w:color="auto"/>
            <w:bottom w:val="none" w:sz="0" w:space="0" w:color="auto"/>
            <w:right w:val="none" w:sz="0" w:space="0" w:color="auto"/>
          </w:divBdr>
        </w:div>
      </w:divsChild>
    </w:div>
    <w:div w:id="1791629138">
      <w:bodyDiv w:val="1"/>
      <w:marLeft w:val="0"/>
      <w:marRight w:val="0"/>
      <w:marTop w:val="0"/>
      <w:marBottom w:val="0"/>
      <w:divBdr>
        <w:top w:val="none" w:sz="0" w:space="0" w:color="auto"/>
        <w:left w:val="none" w:sz="0" w:space="0" w:color="auto"/>
        <w:bottom w:val="none" w:sz="0" w:space="0" w:color="auto"/>
        <w:right w:val="none" w:sz="0" w:space="0" w:color="auto"/>
      </w:divBdr>
    </w:div>
    <w:div w:id="1865703049">
      <w:bodyDiv w:val="1"/>
      <w:marLeft w:val="0"/>
      <w:marRight w:val="0"/>
      <w:marTop w:val="0"/>
      <w:marBottom w:val="0"/>
      <w:divBdr>
        <w:top w:val="none" w:sz="0" w:space="0" w:color="auto"/>
        <w:left w:val="none" w:sz="0" w:space="0" w:color="auto"/>
        <w:bottom w:val="none" w:sz="0" w:space="0" w:color="auto"/>
        <w:right w:val="none" w:sz="0" w:space="0" w:color="auto"/>
      </w:divBdr>
    </w:div>
    <w:div w:id="1912544060">
      <w:bodyDiv w:val="1"/>
      <w:marLeft w:val="0"/>
      <w:marRight w:val="0"/>
      <w:marTop w:val="0"/>
      <w:marBottom w:val="0"/>
      <w:divBdr>
        <w:top w:val="none" w:sz="0" w:space="0" w:color="auto"/>
        <w:left w:val="none" w:sz="0" w:space="0" w:color="auto"/>
        <w:bottom w:val="none" w:sz="0" w:space="0" w:color="auto"/>
        <w:right w:val="none" w:sz="0" w:space="0" w:color="auto"/>
      </w:divBdr>
    </w:div>
    <w:div w:id="1988166949">
      <w:bodyDiv w:val="1"/>
      <w:marLeft w:val="0"/>
      <w:marRight w:val="0"/>
      <w:marTop w:val="0"/>
      <w:marBottom w:val="0"/>
      <w:divBdr>
        <w:top w:val="none" w:sz="0" w:space="0" w:color="auto"/>
        <w:left w:val="none" w:sz="0" w:space="0" w:color="auto"/>
        <w:bottom w:val="none" w:sz="0" w:space="0" w:color="auto"/>
        <w:right w:val="none" w:sz="0" w:space="0" w:color="auto"/>
      </w:divBdr>
    </w:div>
    <w:div w:id="1992712934">
      <w:bodyDiv w:val="1"/>
      <w:marLeft w:val="0"/>
      <w:marRight w:val="0"/>
      <w:marTop w:val="0"/>
      <w:marBottom w:val="0"/>
      <w:divBdr>
        <w:top w:val="none" w:sz="0" w:space="0" w:color="auto"/>
        <w:left w:val="none" w:sz="0" w:space="0" w:color="auto"/>
        <w:bottom w:val="none" w:sz="0" w:space="0" w:color="auto"/>
        <w:right w:val="none" w:sz="0" w:space="0" w:color="auto"/>
      </w:divBdr>
    </w:div>
    <w:div w:id="2009939683">
      <w:bodyDiv w:val="1"/>
      <w:marLeft w:val="0"/>
      <w:marRight w:val="0"/>
      <w:marTop w:val="0"/>
      <w:marBottom w:val="0"/>
      <w:divBdr>
        <w:top w:val="none" w:sz="0" w:space="0" w:color="auto"/>
        <w:left w:val="none" w:sz="0" w:space="0" w:color="auto"/>
        <w:bottom w:val="none" w:sz="0" w:space="0" w:color="auto"/>
        <w:right w:val="none" w:sz="0" w:space="0" w:color="auto"/>
      </w:divBdr>
    </w:div>
    <w:div w:id="2033408280">
      <w:bodyDiv w:val="1"/>
      <w:marLeft w:val="0"/>
      <w:marRight w:val="0"/>
      <w:marTop w:val="0"/>
      <w:marBottom w:val="0"/>
      <w:divBdr>
        <w:top w:val="none" w:sz="0" w:space="0" w:color="auto"/>
        <w:left w:val="none" w:sz="0" w:space="0" w:color="auto"/>
        <w:bottom w:val="none" w:sz="0" w:space="0" w:color="auto"/>
        <w:right w:val="none" w:sz="0" w:space="0" w:color="auto"/>
      </w:divBdr>
    </w:div>
    <w:div w:id="2035883161">
      <w:bodyDiv w:val="1"/>
      <w:marLeft w:val="0"/>
      <w:marRight w:val="0"/>
      <w:marTop w:val="0"/>
      <w:marBottom w:val="0"/>
      <w:divBdr>
        <w:top w:val="none" w:sz="0" w:space="0" w:color="auto"/>
        <w:left w:val="none" w:sz="0" w:space="0" w:color="auto"/>
        <w:bottom w:val="none" w:sz="0" w:space="0" w:color="auto"/>
        <w:right w:val="none" w:sz="0" w:space="0" w:color="auto"/>
      </w:divBdr>
      <w:divsChild>
        <w:div w:id="536158009">
          <w:marLeft w:val="0"/>
          <w:marRight w:val="0"/>
          <w:marTop w:val="0"/>
          <w:marBottom w:val="0"/>
          <w:divBdr>
            <w:top w:val="none" w:sz="0" w:space="0" w:color="auto"/>
            <w:left w:val="none" w:sz="0" w:space="0" w:color="auto"/>
            <w:bottom w:val="none" w:sz="0" w:space="0" w:color="auto"/>
            <w:right w:val="none" w:sz="0" w:space="0" w:color="auto"/>
          </w:divBdr>
        </w:div>
        <w:div w:id="1488857968">
          <w:marLeft w:val="0"/>
          <w:marRight w:val="0"/>
          <w:marTop w:val="0"/>
          <w:marBottom w:val="0"/>
          <w:divBdr>
            <w:top w:val="none" w:sz="0" w:space="0" w:color="auto"/>
            <w:left w:val="none" w:sz="0" w:space="0" w:color="auto"/>
            <w:bottom w:val="none" w:sz="0" w:space="0" w:color="auto"/>
            <w:right w:val="none" w:sz="0" w:space="0" w:color="auto"/>
          </w:divBdr>
        </w:div>
        <w:div w:id="1973050763">
          <w:marLeft w:val="0"/>
          <w:marRight w:val="0"/>
          <w:marTop w:val="0"/>
          <w:marBottom w:val="0"/>
          <w:divBdr>
            <w:top w:val="none" w:sz="0" w:space="0" w:color="auto"/>
            <w:left w:val="none" w:sz="0" w:space="0" w:color="auto"/>
            <w:bottom w:val="none" w:sz="0" w:space="0" w:color="auto"/>
            <w:right w:val="none" w:sz="0" w:space="0" w:color="auto"/>
          </w:divBdr>
        </w:div>
        <w:div w:id="1406145834">
          <w:marLeft w:val="0"/>
          <w:marRight w:val="0"/>
          <w:marTop w:val="0"/>
          <w:marBottom w:val="0"/>
          <w:divBdr>
            <w:top w:val="none" w:sz="0" w:space="0" w:color="auto"/>
            <w:left w:val="none" w:sz="0" w:space="0" w:color="auto"/>
            <w:bottom w:val="none" w:sz="0" w:space="0" w:color="auto"/>
            <w:right w:val="none" w:sz="0" w:space="0" w:color="auto"/>
          </w:divBdr>
        </w:div>
      </w:divsChild>
    </w:div>
    <w:div w:id="2045712613">
      <w:bodyDiv w:val="1"/>
      <w:marLeft w:val="0"/>
      <w:marRight w:val="0"/>
      <w:marTop w:val="0"/>
      <w:marBottom w:val="0"/>
      <w:divBdr>
        <w:top w:val="none" w:sz="0" w:space="0" w:color="auto"/>
        <w:left w:val="none" w:sz="0" w:space="0" w:color="auto"/>
        <w:bottom w:val="none" w:sz="0" w:space="0" w:color="auto"/>
        <w:right w:val="none" w:sz="0" w:space="0" w:color="auto"/>
      </w:divBdr>
    </w:div>
    <w:div w:id="2046369989">
      <w:bodyDiv w:val="1"/>
      <w:marLeft w:val="0"/>
      <w:marRight w:val="0"/>
      <w:marTop w:val="0"/>
      <w:marBottom w:val="0"/>
      <w:divBdr>
        <w:top w:val="none" w:sz="0" w:space="0" w:color="auto"/>
        <w:left w:val="none" w:sz="0" w:space="0" w:color="auto"/>
        <w:bottom w:val="none" w:sz="0" w:space="0" w:color="auto"/>
        <w:right w:val="none" w:sz="0" w:space="0" w:color="auto"/>
      </w:divBdr>
    </w:div>
    <w:div w:id="2079018136">
      <w:bodyDiv w:val="1"/>
      <w:marLeft w:val="0"/>
      <w:marRight w:val="0"/>
      <w:marTop w:val="0"/>
      <w:marBottom w:val="0"/>
      <w:divBdr>
        <w:top w:val="none" w:sz="0" w:space="0" w:color="auto"/>
        <w:left w:val="none" w:sz="0" w:space="0" w:color="auto"/>
        <w:bottom w:val="none" w:sz="0" w:space="0" w:color="auto"/>
        <w:right w:val="none" w:sz="0" w:space="0" w:color="auto"/>
      </w:divBdr>
    </w:div>
    <w:div w:id="213629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https://secure.ethicspoint.com/domain/media/en/gui/29929/index.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legal@internationalmedicalcorps.org" TargetMode="Externa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mailto:Tender.KRT@InternationalMedicalCorps.Or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aibrahimabas@InternationalMedicalCorps.org" TargetMode="External"/><Relationship Id="rId20" Type="http://schemas.openxmlformats.org/officeDocument/2006/relationships/hyperlink" Target="mailto:compliance@internationalmedicalcorp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footer" Target="footer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report@internationalmedicalcorp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yperlink" Target="http://www.internationalmedicalcorps.or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413275-CBC6-4E7F-A5F6-369C4ADD03D5}"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5C46B781-B942-46F8-B9E6-F44FF4F21B58}">
      <dgm:prSet phldrT="[Text]" custT="1"/>
      <dgm:spPr/>
      <dgm:t>
        <a:bodyPr/>
        <a:lstStyle/>
        <a:p>
          <a:pPr algn="ctr">
            <a:buFont typeface="+mj-lt"/>
            <a:buAutoNum type="arabicPeriod"/>
          </a:pPr>
          <a:r>
            <a:rPr lang="en-US" sz="1100"/>
            <a:t>Step 1: Mandatory/ Eligibility Evaluation </a:t>
          </a:r>
        </a:p>
      </dgm:t>
    </dgm:pt>
    <dgm:pt modelId="{C5AFE9CA-B1F0-442A-AD9F-E747409CD815}" type="parTrans" cxnId="{85A0D379-C25E-4791-8B61-5F5B63DBC49B}">
      <dgm:prSet/>
      <dgm:spPr/>
      <dgm:t>
        <a:bodyPr/>
        <a:lstStyle/>
        <a:p>
          <a:pPr algn="ctr"/>
          <a:endParaRPr lang="en-US" sz="1050"/>
        </a:p>
      </dgm:t>
    </dgm:pt>
    <dgm:pt modelId="{F3E55108-D5D8-4C39-8D04-ED65EA6889FD}" type="sibTrans" cxnId="{85A0D379-C25E-4791-8B61-5F5B63DBC49B}">
      <dgm:prSet custT="1"/>
      <dgm:spPr/>
      <dgm:t>
        <a:bodyPr/>
        <a:lstStyle/>
        <a:p>
          <a:pPr algn="ctr"/>
          <a:endParaRPr lang="en-US" sz="1000"/>
        </a:p>
      </dgm:t>
    </dgm:pt>
    <dgm:pt modelId="{10B44B26-00A6-4138-958B-BDC4402DDA79}">
      <dgm:prSet custT="1"/>
      <dgm:spPr/>
      <dgm:t>
        <a:bodyPr/>
        <a:lstStyle/>
        <a:p>
          <a:pPr algn="ctr">
            <a:buFont typeface="+mj-lt"/>
            <a:buAutoNum type="arabicPeriod"/>
          </a:pPr>
          <a:r>
            <a:rPr lang="en-US" sz="1100"/>
            <a:t>Step 2: Technical Evaluation  </a:t>
          </a:r>
        </a:p>
      </dgm:t>
    </dgm:pt>
    <dgm:pt modelId="{E91D9ED7-CF87-4E24-BB93-67D71D18C6E9}" type="parTrans" cxnId="{EDAD87FE-44C9-4FFC-ADE1-C748772C53B1}">
      <dgm:prSet/>
      <dgm:spPr/>
      <dgm:t>
        <a:bodyPr/>
        <a:lstStyle/>
        <a:p>
          <a:pPr algn="ctr"/>
          <a:endParaRPr lang="en-US" sz="1050"/>
        </a:p>
      </dgm:t>
    </dgm:pt>
    <dgm:pt modelId="{BD0902F4-9B0F-4960-9B7D-F5CDCB544521}" type="sibTrans" cxnId="{EDAD87FE-44C9-4FFC-ADE1-C748772C53B1}">
      <dgm:prSet custT="1"/>
      <dgm:spPr/>
      <dgm:t>
        <a:bodyPr/>
        <a:lstStyle/>
        <a:p>
          <a:pPr algn="ctr"/>
          <a:endParaRPr lang="en-US" sz="1000"/>
        </a:p>
      </dgm:t>
    </dgm:pt>
    <dgm:pt modelId="{BAF8C16D-BD64-43F2-844F-760D51D0977C}">
      <dgm:prSet custT="1"/>
      <dgm:spPr/>
      <dgm:t>
        <a:bodyPr/>
        <a:lstStyle/>
        <a:p>
          <a:r>
            <a:rPr lang="en-US" sz="1000"/>
            <a:t>Step-3:Financial Evaluation</a:t>
          </a:r>
          <a:endParaRPr lang="en-US" sz="800"/>
        </a:p>
      </dgm:t>
    </dgm:pt>
    <dgm:pt modelId="{6080A92E-4A83-4835-B7DF-5FF99D51E732}" type="parTrans" cxnId="{03C254D4-66AF-438E-B618-C737CB36E5DB}">
      <dgm:prSet/>
      <dgm:spPr/>
      <dgm:t>
        <a:bodyPr/>
        <a:lstStyle/>
        <a:p>
          <a:endParaRPr lang="en-US"/>
        </a:p>
      </dgm:t>
    </dgm:pt>
    <dgm:pt modelId="{FCBE1E59-54F0-4CA3-93B6-A704B6826E6D}" type="sibTrans" cxnId="{03C254D4-66AF-438E-B618-C737CB36E5DB}">
      <dgm:prSet/>
      <dgm:spPr/>
      <dgm:t>
        <a:bodyPr/>
        <a:lstStyle/>
        <a:p>
          <a:endParaRPr lang="en-US"/>
        </a:p>
      </dgm:t>
    </dgm:pt>
    <dgm:pt modelId="{84274D4D-EEB3-481D-A02F-BB981613B227}">
      <dgm:prSet/>
      <dgm:spPr/>
      <dgm:t>
        <a:bodyPr/>
        <a:lstStyle/>
        <a:p>
          <a:r>
            <a:rPr lang="en-US"/>
            <a:t>Step 4: Final Selection</a:t>
          </a:r>
        </a:p>
      </dgm:t>
    </dgm:pt>
    <dgm:pt modelId="{A81A822C-CAEE-4924-A235-9B18F2651660}" type="parTrans" cxnId="{8BEA5A0A-8726-4B70-A76F-38620CBA00F7}">
      <dgm:prSet/>
      <dgm:spPr/>
      <dgm:t>
        <a:bodyPr/>
        <a:lstStyle/>
        <a:p>
          <a:endParaRPr lang="en-US"/>
        </a:p>
      </dgm:t>
    </dgm:pt>
    <dgm:pt modelId="{C03954CD-CD9E-46CE-91C2-7ABB509EA73F}" type="sibTrans" cxnId="{8BEA5A0A-8726-4B70-A76F-38620CBA00F7}">
      <dgm:prSet/>
      <dgm:spPr/>
      <dgm:t>
        <a:bodyPr/>
        <a:lstStyle/>
        <a:p>
          <a:endParaRPr lang="en-US"/>
        </a:p>
      </dgm:t>
    </dgm:pt>
    <dgm:pt modelId="{7C5A45E6-897E-4145-BC11-09EFCAA8BCB6}" type="pres">
      <dgm:prSet presAssocID="{73413275-CBC6-4E7F-A5F6-369C4ADD03D5}" presName="diagram" presStyleCnt="0">
        <dgm:presLayoutVars>
          <dgm:dir/>
          <dgm:resizeHandles val="exact"/>
        </dgm:presLayoutVars>
      </dgm:prSet>
      <dgm:spPr/>
    </dgm:pt>
    <dgm:pt modelId="{A70E3D6E-D7EA-462E-8EC9-11E978EF0D4C}" type="pres">
      <dgm:prSet presAssocID="{5C46B781-B942-46F8-B9E6-F44FF4F21B58}" presName="node" presStyleLbl="node1" presStyleIdx="0" presStyleCnt="4" custScaleX="135589" custScaleY="116394" custLinFactNeighborX="870" custLinFactNeighborY="-1450">
        <dgm:presLayoutVars>
          <dgm:bulletEnabled val="1"/>
        </dgm:presLayoutVars>
      </dgm:prSet>
      <dgm:spPr/>
    </dgm:pt>
    <dgm:pt modelId="{EC6154DB-5A53-44DA-AB9D-1F0110F222E5}" type="pres">
      <dgm:prSet presAssocID="{F3E55108-D5D8-4C39-8D04-ED65EA6889FD}" presName="sibTrans" presStyleLbl="sibTrans2D1" presStyleIdx="0" presStyleCnt="3"/>
      <dgm:spPr/>
    </dgm:pt>
    <dgm:pt modelId="{2F105FFE-F850-45B9-A30C-6660B0264A25}" type="pres">
      <dgm:prSet presAssocID="{F3E55108-D5D8-4C39-8D04-ED65EA6889FD}" presName="connectorText" presStyleLbl="sibTrans2D1" presStyleIdx="0" presStyleCnt="3"/>
      <dgm:spPr/>
    </dgm:pt>
    <dgm:pt modelId="{EA80CBB2-AD60-4D22-970A-FA3B86D81786}" type="pres">
      <dgm:prSet presAssocID="{10B44B26-00A6-4138-958B-BDC4402DDA79}" presName="node" presStyleLbl="node1" presStyleIdx="1" presStyleCnt="4" custScaleX="131038">
        <dgm:presLayoutVars>
          <dgm:bulletEnabled val="1"/>
        </dgm:presLayoutVars>
      </dgm:prSet>
      <dgm:spPr/>
    </dgm:pt>
    <dgm:pt modelId="{D83B85BE-6499-4071-834F-A8C600BAF7F4}" type="pres">
      <dgm:prSet presAssocID="{BD0902F4-9B0F-4960-9B7D-F5CDCB544521}" presName="sibTrans" presStyleLbl="sibTrans2D1" presStyleIdx="1" presStyleCnt="3"/>
      <dgm:spPr/>
    </dgm:pt>
    <dgm:pt modelId="{598E93CD-710A-4C5B-B50B-1A07423F62EC}" type="pres">
      <dgm:prSet presAssocID="{BD0902F4-9B0F-4960-9B7D-F5CDCB544521}" presName="connectorText" presStyleLbl="sibTrans2D1" presStyleIdx="1" presStyleCnt="3"/>
      <dgm:spPr/>
    </dgm:pt>
    <dgm:pt modelId="{D26C76A4-6170-414C-BB0C-B07B2B6EECB6}" type="pres">
      <dgm:prSet presAssocID="{BAF8C16D-BD64-43F2-844F-760D51D0977C}" presName="node" presStyleLbl="node1" presStyleIdx="2" presStyleCnt="4" custScaleX="137721">
        <dgm:presLayoutVars>
          <dgm:bulletEnabled val="1"/>
        </dgm:presLayoutVars>
      </dgm:prSet>
      <dgm:spPr/>
    </dgm:pt>
    <dgm:pt modelId="{75FA8E1A-1672-4C9A-B4B8-68319F39D248}" type="pres">
      <dgm:prSet presAssocID="{FCBE1E59-54F0-4CA3-93B6-A704B6826E6D}" presName="sibTrans" presStyleLbl="sibTrans2D1" presStyleIdx="2" presStyleCnt="3"/>
      <dgm:spPr/>
    </dgm:pt>
    <dgm:pt modelId="{E228BF00-D3EA-4257-9211-87463FA88860}" type="pres">
      <dgm:prSet presAssocID="{FCBE1E59-54F0-4CA3-93B6-A704B6826E6D}" presName="connectorText" presStyleLbl="sibTrans2D1" presStyleIdx="2" presStyleCnt="3"/>
      <dgm:spPr/>
    </dgm:pt>
    <dgm:pt modelId="{1169B36A-11F2-42CD-A5AC-877A2598C2AD}" type="pres">
      <dgm:prSet presAssocID="{84274D4D-EEB3-481D-A02F-BB981613B227}" presName="node" presStyleLbl="node1" presStyleIdx="3" presStyleCnt="4" custScaleX="137721">
        <dgm:presLayoutVars>
          <dgm:bulletEnabled val="1"/>
        </dgm:presLayoutVars>
      </dgm:prSet>
      <dgm:spPr/>
    </dgm:pt>
  </dgm:ptLst>
  <dgm:cxnLst>
    <dgm:cxn modelId="{1330A608-0201-4000-A2EF-6DF559295EAC}" type="presOf" srcId="{BD0902F4-9B0F-4960-9B7D-F5CDCB544521}" destId="{D83B85BE-6499-4071-834F-A8C600BAF7F4}" srcOrd="0" destOrd="0" presId="urn:microsoft.com/office/officeart/2005/8/layout/process5"/>
    <dgm:cxn modelId="{8BEA5A0A-8726-4B70-A76F-38620CBA00F7}" srcId="{73413275-CBC6-4E7F-A5F6-369C4ADD03D5}" destId="{84274D4D-EEB3-481D-A02F-BB981613B227}" srcOrd="3" destOrd="0" parTransId="{A81A822C-CAEE-4924-A235-9B18F2651660}" sibTransId="{C03954CD-CD9E-46CE-91C2-7ABB509EA73F}"/>
    <dgm:cxn modelId="{C41D3F2F-C615-4D95-8006-9B1547B9DADD}" type="presOf" srcId="{BAF8C16D-BD64-43F2-844F-760D51D0977C}" destId="{D26C76A4-6170-414C-BB0C-B07B2B6EECB6}" srcOrd="0" destOrd="0" presId="urn:microsoft.com/office/officeart/2005/8/layout/process5"/>
    <dgm:cxn modelId="{B14AE439-B8AF-4BFB-BBFA-740B93AF3D6A}" type="presOf" srcId="{10B44B26-00A6-4138-958B-BDC4402DDA79}" destId="{EA80CBB2-AD60-4D22-970A-FA3B86D81786}" srcOrd="0" destOrd="0" presId="urn:microsoft.com/office/officeart/2005/8/layout/process5"/>
    <dgm:cxn modelId="{59E2E747-8C4B-4AA9-A6DE-EA8E3F0556D0}" type="presOf" srcId="{84274D4D-EEB3-481D-A02F-BB981613B227}" destId="{1169B36A-11F2-42CD-A5AC-877A2598C2AD}" srcOrd="0" destOrd="0" presId="urn:microsoft.com/office/officeart/2005/8/layout/process5"/>
    <dgm:cxn modelId="{54ADC36E-347C-4D98-812C-E69C36E8AA27}" type="presOf" srcId="{5C46B781-B942-46F8-B9E6-F44FF4F21B58}" destId="{A70E3D6E-D7EA-462E-8EC9-11E978EF0D4C}" srcOrd="0" destOrd="0" presId="urn:microsoft.com/office/officeart/2005/8/layout/process5"/>
    <dgm:cxn modelId="{56F11375-D015-417C-B967-0DB79C6701AF}" type="presOf" srcId="{73413275-CBC6-4E7F-A5F6-369C4ADD03D5}" destId="{7C5A45E6-897E-4145-BC11-09EFCAA8BCB6}" srcOrd="0" destOrd="0" presId="urn:microsoft.com/office/officeart/2005/8/layout/process5"/>
    <dgm:cxn modelId="{4D6DC559-A3CC-4F36-9C22-BD77A60B9BE1}" type="presOf" srcId="{FCBE1E59-54F0-4CA3-93B6-A704B6826E6D}" destId="{E228BF00-D3EA-4257-9211-87463FA88860}" srcOrd="1" destOrd="0" presId="urn:microsoft.com/office/officeart/2005/8/layout/process5"/>
    <dgm:cxn modelId="{85A0D379-C25E-4791-8B61-5F5B63DBC49B}" srcId="{73413275-CBC6-4E7F-A5F6-369C4ADD03D5}" destId="{5C46B781-B942-46F8-B9E6-F44FF4F21B58}" srcOrd="0" destOrd="0" parTransId="{C5AFE9CA-B1F0-442A-AD9F-E747409CD815}" sibTransId="{F3E55108-D5D8-4C39-8D04-ED65EA6889FD}"/>
    <dgm:cxn modelId="{AA4E887F-5893-4C6F-A9BE-E20BEDBDF566}" type="presOf" srcId="{F3E55108-D5D8-4C39-8D04-ED65EA6889FD}" destId="{EC6154DB-5A53-44DA-AB9D-1F0110F222E5}" srcOrd="0" destOrd="0" presId="urn:microsoft.com/office/officeart/2005/8/layout/process5"/>
    <dgm:cxn modelId="{EDBCF084-CCE1-40DF-A534-7194B559E8A5}" type="presOf" srcId="{F3E55108-D5D8-4C39-8D04-ED65EA6889FD}" destId="{2F105FFE-F850-45B9-A30C-6660B0264A25}" srcOrd="1" destOrd="0" presId="urn:microsoft.com/office/officeart/2005/8/layout/process5"/>
    <dgm:cxn modelId="{406EDD90-E429-4CE3-B28E-03B54E9ED4E4}" type="presOf" srcId="{BD0902F4-9B0F-4960-9B7D-F5CDCB544521}" destId="{598E93CD-710A-4C5B-B50B-1A07423F62EC}" srcOrd="1" destOrd="0" presId="urn:microsoft.com/office/officeart/2005/8/layout/process5"/>
    <dgm:cxn modelId="{03C254D4-66AF-438E-B618-C737CB36E5DB}" srcId="{73413275-CBC6-4E7F-A5F6-369C4ADD03D5}" destId="{BAF8C16D-BD64-43F2-844F-760D51D0977C}" srcOrd="2" destOrd="0" parTransId="{6080A92E-4A83-4835-B7DF-5FF99D51E732}" sibTransId="{FCBE1E59-54F0-4CA3-93B6-A704B6826E6D}"/>
    <dgm:cxn modelId="{4BAC75F6-2573-442F-83AD-184AC1A8834A}" type="presOf" srcId="{FCBE1E59-54F0-4CA3-93B6-A704B6826E6D}" destId="{75FA8E1A-1672-4C9A-B4B8-68319F39D248}" srcOrd="0" destOrd="0" presId="urn:microsoft.com/office/officeart/2005/8/layout/process5"/>
    <dgm:cxn modelId="{EDAD87FE-44C9-4FFC-ADE1-C748772C53B1}" srcId="{73413275-CBC6-4E7F-A5F6-369C4ADD03D5}" destId="{10B44B26-00A6-4138-958B-BDC4402DDA79}" srcOrd="1" destOrd="0" parTransId="{E91D9ED7-CF87-4E24-BB93-67D71D18C6E9}" sibTransId="{BD0902F4-9B0F-4960-9B7D-F5CDCB544521}"/>
    <dgm:cxn modelId="{A54439C3-A85C-4793-875E-CB2F4257A590}" type="presParOf" srcId="{7C5A45E6-897E-4145-BC11-09EFCAA8BCB6}" destId="{A70E3D6E-D7EA-462E-8EC9-11E978EF0D4C}" srcOrd="0" destOrd="0" presId="urn:microsoft.com/office/officeart/2005/8/layout/process5"/>
    <dgm:cxn modelId="{C2029A2B-B372-46AB-B1D8-A0F8F8683450}" type="presParOf" srcId="{7C5A45E6-897E-4145-BC11-09EFCAA8BCB6}" destId="{EC6154DB-5A53-44DA-AB9D-1F0110F222E5}" srcOrd="1" destOrd="0" presId="urn:microsoft.com/office/officeart/2005/8/layout/process5"/>
    <dgm:cxn modelId="{16F9F187-C1FA-486F-BACE-DBA1CD8DDB75}" type="presParOf" srcId="{EC6154DB-5A53-44DA-AB9D-1F0110F222E5}" destId="{2F105FFE-F850-45B9-A30C-6660B0264A25}" srcOrd="0" destOrd="0" presId="urn:microsoft.com/office/officeart/2005/8/layout/process5"/>
    <dgm:cxn modelId="{7B168725-4E39-4D71-A6AF-0496DFEE4224}" type="presParOf" srcId="{7C5A45E6-897E-4145-BC11-09EFCAA8BCB6}" destId="{EA80CBB2-AD60-4D22-970A-FA3B86D81786}" srcOrd="2" destOrd="0" presId="urn:microsoft.com/office/officeart/2005/8/layout/process5"/>
    <dgm:cxn modelId="{C54300CD-690B-4B91-B8C1-7E00219B441B}" type="presParOf" srcId="{7C5A45E6-897E-4145-BC11-09EFCAA8BCB6}" destId="{D83B85BE-6499-4071-834F-A8C600BAF7F4}" srcOrd="3" destOrd="0" presId="urn:microsoft.com/office/officeart/2005/8/layout/process5"/>
    <dgm:cxn modelId="{A1F37273-1810-4501-B84F-D50284C2CAF2}" type="presParOf" srcId="{D83B85BE-6499-4071-834F-A8C600BAF7F4}" destId="{598E93CD-710A-4C5B-B50B-1A07423F62EC}" srcOrd="0" destOrd="0" presId="urn:microsoft.com/office/officeart/2005/8/layout/process5"/>
    <dgm:cxn modelId="{25BF1983-9CC6-4869-B63D-D7700E3AD848}" type="presParOf" srcId="{7C5A45E6-897E-4145-BC11-09EFCAA8BCB6}" destId="{D26C76A4-6170-414C-BB0C-B07B2B6EECB6}" srcOrd="4" destOrd="0" presId="urn:microsoft.com/office/officeart/2005/8/layout/process5"/>
    <dgm:cxn modelId="{6558429B-4BC0-48FC-9785-43A8B90C3523}" type="presParOf" srcId="{7C5A45E6-897E-4145-BC11-09EFCAA8BCB6}" destId="{75FA8E1A-1672-4C9A-B4B8-68319F39D248}" srcOrd="5" destOrd="0" presId="urn:microsoft.com/office/officeart/2005/8/layout/process5"/>
    <dgm:cxn modelId="{AFD9D573-E591-4E9C-A9FB-20F387BB4D46}" type="presParOf" srcId="{75FA8E1A-1672-4C9A-B4B8-68319F39D248}" destId="{E228BF00-D3EA-4257-9211-87463FA88860}" srcOrd="0" destOrd="0" presId="urn:microsoft.com/office/officeart/2005/8/layout/process5"/>
    <dgm:cxn modelId="{A5EC2237-FDF8-47BF-B100-575AF7D89042}" type="presParOf" srcId="{7C5A45E6-897E-4145-BC11-09EFCAA8BCB6}" destId="{1169B36A-11F2-42CD-A5AC-877A2598C2AD}" srcOrd="6" destOrd="0" presId="urn:microsoft.com/office/officeart/2005/8/layout/process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0E3D6E-D7EA-462E-8EC9-11E978EF0D4C}">
      <dsp:nvSpPr>
        <dsp:cNvPr id="0" name=""/>
        <dsp:cNvSpPr/>
      </dsp:nvSpPr>
      <dsp:spPr>
        <a:xfrm>
          <a:off x="11217" y="39868"/>
          <a:ext cx="1239499" cy="6384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en-US" sz="1100" kern="1200"/>
            <a:t>Step 1: Mandatory/ Eligibility Evaluation </a:t>
          </a:r>
        </a:p>
      </dsp:txBody>
      <dsp:txXfrm>
        <a:off x="29916" y="58567"/>
        <a:ext cx="1202101" cy="601017"/>
      </dsp:txXfrm>
    </dsp:sp>
    <dsp:sp modelId="{EC6154DB-5A53-44DA-AB9D-1F0110F222E5}">
      <dsp:nvSpPr>
        <dsp:cNvPr id="0" name=""/>
        <dsp:cNvSpPr/>
      </dsp:nvSpPr>
      <dsp:spPr>
        <a:xfrm rot="17344">
          <a:off x="1329412" y="249723"/>
          <a:ext cx="189588" cy="22671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329412" y="294922"/>
        <a:ext cx="132712" cy="136027"/>
      </dsp:txXfrm>
    </dsp:sp>
    <dsp:sp modelId="{EA80CBB2-AD60-4D22-970A-FA3B86D81786}">
      <dsp:nvSpPr>
        <dsp:cNvPr id="0" name=""/>
        <dsp:cNvSpPr/>
      </dsp:nvSpPr>
      <dsp:spPr>
        <a:xfrm>
          <a:off x="1608427" y="92782"/>
          <a:ext cx="1197896" cy="54849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en-US" sz="1100" kern="1200"/>
            <a:t>Step 2: Technical Evaluation  </a:t>
          </a:r>
        </a:p>
      </dsp:txBody>
      <dsp:txXfrm>
        <a:off x="1624492" y="108847"/>
        <a:ext cx="1165766" cy="516365"/>
      </dsp:txXfrm>
    </dsp:sp>
    <dsp:sp modelId="{D83B85BE-6499-4071-834F-A8C600BAF7F4}">
      <dsp:nvSpPr>
        <dsp:cNvPr id="0" name=""/>
        <dsp:cNvSpPr/>
      </dsp:nvSpPr>
      <dsp:spPr>
        <a:xfrm>
          <a:off x="2886769" y="253674"/>
          <a:ext cx="193801" cy="22671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886769" y="299016"/>
        <a:ext cx="135661" cy="136027"/>
      </dsp:txXfrm>
    </dsp:sp>
    <dsp:sp modelId="{D26C76A4-6170-414C-BB0C-B07B2B6EECB6}">
      <dsp:nvSpPr>
        <dsp:cNvPr id="0" name=""/>
        <dsp:cNvSpPr/>
      </dsp:nvSpPr>
      <dsp:spPr>
        <a:xfrm>
          <a:off x="3171987" y="92782"/>
          <a:ext cx="1258989" cy="54849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Step-3:Financial Evaluation</a:t>
          </a:r>
          <a:endParaRPr lang="en-US" sz="800" kern="1200"/>
        </a:p>
      </dsp:txBody>
      <dsp:txXfrm>
        <a:off x="3188052" y="108847"/>
        <a:ext cx="1226859" cy="516365"/>
      </dsp:txXfrm>
    </dsp:sp>
    <dsp:sp modelId="{75FA8E1A-1672-4C9A-B4B8-68319F39D248}">
      <dsp:nvSpPr>
        <dsp:cNvPr id="0" name=""/>
        <dsp:cNvSpPr/>
      </dsp:nvSpPr>
      <dsp:spPr>
        <a:xfrm>
          <a:off x="4511422" y="253674"/>
          <a:ext cx="193801" cy="22671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4511422" y="299016"/>
        <a:ext cx="135661" cy="136027"/>
      </dsp:txXfrm>
    </dsp:sp>
    <dsp:sp modelId="{1169B36A-11F2-42CD-A5AC-877A2598C2AD}">
      <dsp:nvSpPr>
        <dsp:cNvPr id="0" name=""/>
        <dsp:cNvSpPr/>
      </dsp:nvSpPr>
      <dsp:spPr>
        <a:xfrm>
          <a:off x="4796640" y="92782"/>
          <a:ext cx="1258989" cy="54849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Step 4: Final Selection</a:t>
          </a:r>
        </a:p>
      </dsp:txBody>
      <dsp:txXfrm>
        <a:off x="4812705" y="108847"/>
        <a:ext cx="1226859" cy="51636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te xmlns="fa83264a-776f-4b1a-89ce-9f90313a0ea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AE2DDEEB14F74983CE08A0861E1460" ma:contentTypeVersion="1" ma:contentTypeDescription="Create a new document." ma:contentTypeScope="" ma:versionID="f7a24ca317834749836eecc4933ce4b0">
  <xsd:schema xmlns:xsd="http://www.w3.org/2001/XMLSchema" xmlns:xs="http://www.w3.org/2001/XMLSchema" xmlns:p="http://schemas.microsoft.com/office/2006/metadata/properties" xmlns:ns2="fa83264a-776f-4b1a-89ce-9f90313a0ea9" targetNamespace="http://schemas.microsoft.com/office/2006/metadata/properties" ma:root="true" ma:fieldsID="3b467df6f8f6e5630cf72cf38aaa6249" ns2:_="">
    <xsd:import namespace="fa83264a-776f-4b1a-89ce-9f90313a0ea9"/>
    <xsd:element name="properties">
      <xsd:complexType>
        <xsd:sequence>
          <xsd:element name="documentManagement">
            <xsd:complexType>
              <xsd:all>
                <xsd:element ref="ns2: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3264a-776f-4b1a-89ce-9f90313a0ea9" elementFormDefault="qualified">
    <xsd:import namespace="http://schemas.microsoft.com/office/2006/documentManagement/types"/>
    <xsd:import namespace="http://schemas.microsoft.com/office/infopath/2007/PartnerControls"/>
    <xsd:element name="Site" ma:index="8" nillable="true" ma:displayName="Site" ma:internalName="Si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6946FDD-CBF0-49D8-947B-B28874B7B3A7}">
  <ds:schemaRefs>
    <ds:schemaRef ds:uri="http://schemas.microsoft.com/office/2006/metadata/properties"/>
    <ds:schemaRef ds:uri="http://schemas.microsoft.com/office/infopath/2007/PartnerControls"/>
    <ds:schemaRef ds:uri="fa83264a-776f-4b1a-89ce-9f90313a0ea9"/>
  </ds:schemaRefs>
</ds:datastoreItem>
</file>

<file path=customXml/itemProps2.xml><?xml version="1.0" encoding="utf-8"?>
<ds:datastoreItem xmlns:ds="http://schemas.openxmlformats.org/officeDocument/2006/customXml" ds:itemID="{DF9C2F43-2C2A-4A87-9A49-C0A1E9D31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3264a-776f-4b1a-89ce-9f90313a0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CB29D7-E0D9-46B5-98AF-2E6DC1BA0628}">
  <ds:schemaRefs>
    <ds:schemaRef ds:uri="http://schemas.microsoft.com/sharepoint/v3/contenttype/forms"/>
  </ds:schemaRefs>
</ds:datastoreItem>
</file>

<file path=customXml/itemProps4.xml><?xml version="1.0" encoding="utf-8"?>
<ds:datastoreItem xmlns:ds="http://schemas.openxmlformats.org/officeDocument/2006/customXml" ds:itemID="{FAC9664A-B1AD-4AA2-97A1-071AC3D5F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1880</Words>
  <Characters>10439</Characters>
  <Application>Microsoft Office Word</Application>
  <DocSecurity>0</DocSecurity>
  <Lines>242</Lines>
  <Paragraphs>129</Paragraphs>
  <ScaleCrop>false</ScaleCrop>
  <HeadingPairs>
    <vt:vector size="2" baseType="variant">
      <vt:variant>
        <vt:lpstr>Title</vt:lpstr>
      </vt:variant>
      <vt:variant>
        <vt:i4>1</vt:i4>
      </vt:variant>
    </vt:vector>
  </HeadingPairs>
  <TitlesOfParts>
    <vt:vector size="1" baseType="lpstr">
      <vt:lpstr/>
    </vt:vector>
  </TitlesOfParts>
  <Company>Mercy Corps</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Perini</dc:creator>
  <cp:keywords/>
  <dc:description/>
  <cp:lastModifiedBy>Adetola Adekoya</cp:lastModifiedBy>
  <cp:revision>3</cp:revision>
  <cp:lastPrinted>2024-05-05T05:42:00Z</cp:lastPrinted>
  <dcterms:created xsi:type="dcterms:W3CDTF">2025-03-18T12:36:00Z</dcterms:created>
  <dcterms:modified xsi:type="dcterms:W3CDTF">2025-03-18T13:05:00Z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0x0101006EAE2DDEEB14F74983CE08A0861E1460</vt:lpwstr>
  </property>
  <property fmtid="{D5CDD505-2E9C-101B-9397-08002B2CF9AE}" pid="3" name="GrammarlyDocumentId">
    <vt:lpwstr>e46fa6bd5c0bbf8f1358cc2a77032dec90348e61d78f5688090f37f81b67a8b7</vt:lpwstr>
  </property>
</Properties>
</file>